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06" w:type="dxa"/>
        <w:tblCellSpacing w:w="0" w:type="dxa"/>
        <w:shd w:val="clear" w:color="auto" w:fill="FFFFFF"/>
        <w:tblCellMar>
          <w:left w:w="0" w:type="dxa"/>
          <w:right w:w="0" w:type="dxa"/>
        </w:tblCellMar>
        <w:tblLook w:val="04A0" w:firstRow="1" w:lastRow="0" w:firstColumn="1" w:lastColumn="0" w:noHBand="0" w:noVBand="1"/>
      </w:tblPr>
      <w:tblGrid>
        <w:gridCol w:w="3348"/>
        <w:gridCol w:w="6258"/>
      </w:tblGrid>
      <w:tr w:rsidR="00F6596E" w:rsidRPr="00F6596E" w:rsidTr="00F6596E">
        <w:trPr>
          <w:tblCellSpacing w:w="0" w:type="dxa"/>
        </w:trPr>
        <w:tc>
          <w:tcPr>
            <w:tcW w:w="3348" w:type="dxa"/>
            <w:shd w:val="clear" w:color="auto" w:fill="FFFFFF"/>
            <w:tcMar>
              <w:top w:w="0" w:type="dxa"/>
              <w:left w:w="108" w:type="dxa"/>
              <w:bottom w:w="0" w:type="dxa"/>
              <w:right w:w="108" w:type="dxa"/>
            </w:tcMar>
            <w:hideMark/>
          </w:tcPr>
          <w:p w:rsidR="00F6596E" w:rsidRPr="00F6596E" w:rsidRDefault="00F6596E" w:rsidP="00F6596E">
            <w:pPr>
              <w:spacing w:before="120" w:after="120" w:line="202" w:lineRule="atLeast"/>
              <w:jc w:val="center"/>
              <w:rPr>
                <w:rFonts w:ascii="Times New Roman" w:eastAsia="Times New Roman" w:hAnsi="Times New Roman" w:cs="Times New Roman"/>
                <w:color w:val="000000"/>
                <w:sz w:val="26"/>
                <w:szCs w:val="16"/>
              </w:rPr>
            </w:pPr>
            <w:r w:rsidRPr="00F6596E">
              <w:rPr>
                <w:rFonts w:ascii="Times New Roman" w:eastAsia="Times New Roman" w:hAnsi="Times New Roman" w:cs="Times New Roman"/>
                <w:b/>
                <w:bCs/>
                <w:color w:val="000000"/>
                <w:sz w:val="26"/>
                <w:szCs w:val="16"/>
                <w:lang w:val="vi-VN"/>
              </w:rPr>
              <w:t>CHÍNH PHỦ</w:t>
            </w:r>
            <w:r w:rsidRPr="00F6596E">
              <w:rPr>
                <w:rFonts w:ascii="Times New Roman" w:eastAsia="Times New Roman" w:hAnsi="Times New Roman" w:cs="Times New Roman"/>
                <w:b/>
                <w:bCs/>
                <w:color w:val="000000"/>
                <w:sz w:val="26"/>
                <w:szCs w:val="16"/>
                <w:lang w:val="vi-VN"/>
              </w:rPr>
              <w:br/>
              <w:t>-------</w:t>
            </w:r>
          </w:p>
        </w:tc>
        <w:tc>
          <w:tcPr>
            <w:tcW w:w="6258" w:type="dxa"/>
            <w:shd w:val="clear" w:color="auto" w:fill="FFFFFF"/>
            <w:tcMar>
              <w:top w:w="0" w:type="dxa"/>
              <w:left w:w="108" w:type="dxa"/>
              <w:bottom w:w="0" w:type="dxa"/>
              <w:right w:w="108" w:type="dxa"/>
            </w:tcMar>
            <w:hideMark/>
          </w:tcPr>
          <w:p w:rsidR="00F6596E" w:rsidRPr="00F6596E" w:rsidRDefault="00F6596E" w:rsidP="00F6596E">
            <w:pPr>
              <w:spacing w:before="120" w:after="120" w:line="202" w:lineRule="atLeast"/>
              <w:jc w:val="center"/>
              <w:rPr>
                <w:rFonts w:ascii="Times New Roman" w:eastAsia="Times New Roman" w:hAnsi="Times New Roman" w:cs="Times New Roman"/>
                <w:color w:val="000000"/>
                <w:sz w:val="26"/>
                <w:szCs w:val="16"/>
              </w:rPr>
            </w:pPr>
            <w:r w:rsidRPr="00F6596E">
              <w:rPr>
                <w:rFonts w:ascii="Times New Roman" w:eastAsia="Times New Roman" w:hAnsi="Times New Roman" w:cs="Times New Roman"/>
                <w:b/>
                <w:bCs/>
                <w:color w:val="000000"/>
                <w:sz w:val="26"/>
                <w:szCs w:val="16"/>
                <w:lang w:val="vi-VN"/>
              </w:rPr>
              <w:t>CỘNG HÒA XÃ HỘI CHỦ NGHĨA VIỆT NAM</w:t>
            </w:r>
            <w:r w:rsidRPr="00F6596E">
              <w:rPr>
                <w:rFonts w:ascii="Times New Roman" w:eastAsia="Times New Roman" w:hAnsi="Times New Roman" w:cs="Times New Roman"/>
                <w:b/>
                <w:bCs/>
                <w:color w:val="000000"/>
                <w:sz w:val="26"/>
                <w:szCs w:val="16"/>
                <w:lang w:val="vi-VN"/>
              </w:rPr>
              <w:br/>
              <w:t>Độc lập - Tự do - Hạnh phúc</w:t>
            </w:r>
            <w:r w:rsidRPr="00F6596E">
              <w:rPr>
                <w:rFonts w:ascii="Times New Roman" w:eastAsia="Times New Roman" w:hAnsi="Times New Roman" w:cs="Times New Roman"/>
                <w:b/>
                <w:bCs/>
                <w:color w:val="000000"/>
                <w:sz w:val="26"/>
                <w:szCs w:val="16"/>
                <w:lang w:val="vi-VN"/>
              </w:rPr>
              <w:br/>
              <w:t>---------------</w:t>
            </w:r>
          </w:p>
        </w:tc>
      </w:tr>
      <w:tr w:rsidR="00F6596E" w:rsidRPr="00F6596E" w:rsidTr="00F6596E">
        <w:trPr>
          <w:tblCellSpacing w:w="0" w:type="dxa"/>
        </w:trPr>
        <w:tc>
          <w:tcPr>
            <w:tcW w:w="3348" w:type="dxa"/>
            <w:shd w:val="clear" w:color="auto" w:fill="FFFFFF"/>
            <w:tcMar>
              <w:top w:w="0" w:type="dxa"/>
              <w:left w:w="108" w:type="dxa"/>
              <w:bottom w:w="0" w:type="dxa"/>
              <w:right w:w="108" w:type="dxa"/>
            </w:tcMar>
            <w:hideMark/>
          </w:tcPr>
          <w:p w:rsidR="00F6596E" w:rsidRPr="00F6596E" w:rsidRDefault="00F6596E" w:rsidP="00F6596E">
            <w:pPr>
              <w:spacing w:before="120" w:after="120" w:line="202" w:lineRule="atLeast"/>
              <w:jc w:val="center"/>
              <w:rPr>
                <w:rFonts w:ascii="Times New Roman" w:eastAsia="Times New Roman" w:hAnsi="Times New Roman" w:cs="Times New Roman"/>
                <w:color w:val="000000"/>
                <w:sz w:val="26"/>
                <w:szCs w:val="16"/>
              </w:rPr>
            </w:pPr>
            <w:r w:rsidRPr="00F6596E">
              <w:rPr>
                <w:rFonts w:ascii="Times New Roman" w:eastAsia="Times New Roman" w:hAnsi="Times New Roman" w:cs="Times New Roman"/>
                <w:color w:val="000000"/>
                <w:sz w:val="26"/>
                <w:szCs w:val="16"/>
                <w:lang w:val="vi-VN"/>
              </w:rPr>
              <w:t>Số: </w:t>
            </w:r>
            <w:r w:rsidRPr="00F6596E">
              <w:rPr>
                <w:rFonts w:ascii="Times New Roman" w:eastAsia="Times New Roman" w:hAnsi="Times New Roman" w:cs="Times New Roman"/>
                <w:color w:val="000000"/>
                <w:sz w:val="26"/>
                <w:szCs w:val="16"/>
              </w:rPr>
              <w:t>84</w:t>
            </w:r>
            <w:r w:rsidRPr="00F6596E">
              <w:rPr>
                <w:rFonts w:ascii="Times New Roman" w:eastAsia="Times New Roman" w:hAnsi="Times New Roman" w:cs="Times New Roman"/>
                <w:color w:val="000000"/>
                <w:sz w:val="26"/>
                <w:szCs w:val="16"/>
                <w:lang w:val="vi-VN"/>
              </w:rPr>
              <w:t>/2019/NĐ-CP</w:t>
            </w:r>
          </w:p>
        </w:tc>
        <w:tc>
          <w:tcPr>
            <w:tcW w:w="6258" w:type="dxa"/>
            <w:shd w:val="clear" w:color="auto" w:fill="FFFFFF"/>
            <w:tcMar>
              <w:top w:w="0" w:type="dxa"/>
              <w:left w:w="108" w:type="dxa"/>
              <w:bottom w:w="0" w:type="dxa"/>
              <w:right w:w="108" w:type="dxa"/>
            </w:tcMar>
            <w:hideMark/>
          </w:tcPr>
          <w:p w:rsidR="00F6596E" w:rsidRPr="00F6596E" w:rsidRDefault="00F6596E" w:rsidP="00F6596E">
            <w:pPr>
              <w:spacing w:before="120" w:after="120" w:line="202" w:lineRule="atLeast"/>
              <w:jc w:val="right"/>
              <w:rPr>
                <w:rFonts w:ascii="Times New Roman" w:eastAsia="Times New Roman" w:hAnsi="Times New Roman" w:cs="Times New Roman"/>
                <w:color w:val="000000"/>
                <w:sz w:val="26"/>
                <w:szCs w:val="16"/>
              </w:rPr>
            </w:pPr>
            <w:r w:rsidRPr="00F6596E">
              <w:rPr>
                <w:rFonts w:ascii="Times New Roman" w:eastAsia="Times New Roman" w:hAnsi="Times New Roman" w:cs="Times New Roman"/>
                <w:i/>
                <w:iCs/>
                <w:color w:val="000000"/>
                <w:sz w:val="26"/>
                <w:szCs w:val="16"/>
                <w:lang w:val="vi-VN"/>
              </w:rPr>
              <w:t>Hà Nội, ngày </w:t>
            </w:r>
            <w:r w:rsidRPr="00F6596E">
              <w:rPr>
                <w:rFonts w:ascii="Times New Roman" w:eastAsia="Times New Roman" w:hAnsi="Times New Roman" w:cs="Times New Roman"/>
                <w:i/>
                <w:iCs/>
                <w:color w:val="000000"/>
                <w:sz w:val="26"/>
                <w:szCs w:val="16"/>
              </w:rPr>
              <w:t>14</w:t>
            </w:r>
            <w:r w:rsidRPr="00F6596E">
              <w:rPr>
                <w:rFonts w:ascii="Times New Roman" w:eastAsia="Times New Roman" w:hAnsi="Times New Roman" w:cs="Times New Roman"/>
                <w:i/>
                <w:iCs/>
                <w:color w:val="000000"/>
                <w:sz w:val="26"/>
                <w:szCs w:val="16"/>
                <w:lang w:val="vi-VN"/>
              </w:rPr>
              <w:t> tháng </w:t>
            </w:r>
            <w:r w:rsidRPr="00F6596E">
              <w:rPr>
                <w:rFonts w:ascii="Times New Roman" w:eastAsia="Times New Roman" w:hAnsi="Times New Roman" w:cs="Times New Roman"/>
                <w:i/>
                <w:iCs/>
                <w:color w:val="000000"/>
                <w:sz w:val="26"/>
                <w:szCs w:val="16"/>
              </w:rPr>
              <w:t>11</w:t>
            </w:r>
            <w:r w:rsidRPr="00F6596E">
              <w:rPr>
                <w:rFonts w:ascii="Times New Roman" w:eastAsia="Times New Roman" w:hAnsi="Times New Roman" w:cs="Times New Roman"/>
                <w:i/>
                <w:iCs/>
                <w:color w:val="000000"/>
                <w:sz w:val="26"/>
                <w:szCs w:val="16"/>
                <w:lang w:val="vi-VN"/>
              </w:rPr>
              <w:t> năm </w:t>
            </w:r>
            <w:r w:rsidRPr="00F6596E">
              <w:rPr>
                <w:rFonts w:ascii="Times New Roman" w:eastAsia="Times New Roman" w:hAnsi="Times New Roman" w:cs="Times New Roman"/>
                <w:i/>
                <w:iCs/>
                <w:color w:val="000000"/>
                <w:sz w:val="26"/>
                <w:szCs w:val="16"/>
              </w:rPr>
              <w:t>2019</w:t>
            </w:r>
          </w:p>
        </w:tc>
      </w:tr>
    </w:tbl>
    <w:p w:rsidR="00F6596E" w:rsidRPr="00F6596E" w:rsidRDefault="00F6596E" w:rsidP="00F6596E">
      <w:pPr>
        <w:shd w:val="clear" w:color="auto" w:fill="FFFFFF"/>
        <w:spacing w:before="120" w:after="120" w:line="202" w:lineRule="atLeast"/>
        <w:rPr>
          <w:rFonts w:ascii="Times New Roman" w:eastAsia="Times New Roman" w:hAnsi="Times New Roman" w:cs="Times New Roman"/>
          <w:color w:val="000000"/>
          <w:sz w:val="16"/>
          <w:szCs w:val="16"/>
        </w:rPr>
      </w:pPr>
      <w:r w:rsidRPr="00F6596E">
        <w:rPr>
          <w:rFonts w:ascii="Times New Roman" w:eastAsia="Times New Roman" w:hAnsi="Times New Roman" w:cs="Times New Roman"/>
          <w:color w:val="000000"/>
          <w:sz w:val="16"/>
          <w:szCs w:val="16"/>
        </w:rPr>
        <w:t> </w:t>
      </w:r>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0" w:name="loai_1"/>
      <w:r w:rsidRPr="00F6596E">
        <w:rPr>
          <w:rFonts w:ascii="Times New Roman" w:eastAsia="Times New Roman" w:hAnsi="Times New Roman" w:cs="Times New Roman"/>
          <w:b/>
          <w:bCs/>
          <w:color w:val="000000"/>
          <w:sz w:val="28"/>
          <w:szCs w:val="28"/>
          <w:lang w:val="vi-VN"/>
        </w:rPr>
        <w:t>NGHỊ ĐỊNH</w:t>
      </w:r>
      <w:bookmarkEnd w:id="0"/>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1" w:name="loai_1_name"/>
      <w:r w:rsidRPr="00F6596E">
        <w:rPr>
          <w:rFonts w:ascii="Times New Roman" w:eastAsia="Times New Roman" w:hAnsi="Times New Roman" w:cs="Times New Roman"/>
          <w:color w:val="000000"/>
          <w:sz w:val="28"/>
          <w:szCs w:val="28"/>
          <w:lang w:val="vi-VN"/>
        </w:rPr>
        <w:t>QUY ĐỊNH VỀ QUẢN LÝ PHÂN BÓN</w:t>
      </w:r>
      <w:bookmarkEnd w:id="1"/>
    </w:p>
    <w:p w:rsidR="00626FD3" w:rsidRDefault="00626FD3" w:rsidP="00F6596E">
      <w:pPr>
        <w:shd w:val="clear" w:color="auto" w:fill="FFFFFF"/>
        <w:spacing w:before="120" w:after="120" w:line="202" w:lineRule="atLeast"/>
        <w:ind w:firstLine="567"/>
        <w:jc w:val="both"/>
        <w:rPr>
          <w:rFonts w:ascii="Times New Roman" w:eastAsia="Times New Roman" w:hAnsi="Times New Roman" w:cs="Times New Roman"/>
          <w:i/>
          <w:iCs/>
          <w:color w:val="000000"/>
          <w:sz w:val="28"/>
          <w:szCs w:val="28"/>
        </w:rPr>
      </w:pP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i/>
          <w:iCs/>
          <w:color w:val="000000"/>
          <w:sz w:val="28"/>
          <w:szCs w:val="28"/>
          <w:lang w:val="vi-VN"/>
        </w:rPr>
        <w:t>Căn cứ Luật Tổ chức Ch</w:t>
      </w:r>
      <w:r w:rsidRPr="00F6596E">
        <w:rPr>
          <w:rFonts w:ascii="Times New Roman" w:eastAsia="Times New Roman" w:hAnsi="Times New Roman" w:cs="Times New Roman"/>
          <w:i/>
          <w:iCs/>
          <w:color w:val="000000"/>
          <w:sz w:val="28"/>
          <w:szCs w:val="28"/>
        </w:rPr>
        <w:t>í</w:t>
      </w:r>
      <w:r w:rsidRPr="00F6596E">
        <w:rPr>
          <w:rFonts w:ascii="Times New Roman" w:eastAsia="Times New Roman" w:hAnsi="Times New Roman" w:cs="Times New Roman"/>
          <w:i/>
          <w:iCs/>
          <w:color w:val="000000"/>
          <w:sz w:val="28"/>
          <w:szCs w:val="28"/>
          <w:lang w:val="vi-VN"/>
        </w:rPr>
        <w:t>nh phủ ngày 19 th</w:t>
      </w:r>
      <w:r w:rsidRPr="00F6596E">
        <w:rPr>
          <w:rFonts w:ascii="Times New Roman" w:eastAsia="Times New Roman" w:hAnsi="Times New Roman" w:cs="Times New Roman"/>
          <w:i/>
          <w:iCs/>
          <w:color w:val="000000"/>
          <w:sz w:val="28"/>
          <w:szCs w:val="28"/>
        </w:rPr>
        <w:t>á</w:t>
      </w:r>
      <w:r w:rsidRPr="00F6596E">
        <w:rPr>
          <w:rFonts w:ascii="Times New Roman" w:eastAsia="Times New Roman" w:hAnsi="Times New Roman" w:cs="Times New Roman"/>
          <w:i/>
          <w:iCs/>
          <w:color w:val="000000"/>
          <w:sz w:val="28"/>
          <w:szCs w:val="28"/>
          <w:lang w:val="vi-VN"/>
        </w:rPr>
        <w:t>ng 6 năm 2015;</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i/>
          <w:iCs/>
          <w:color w:val="000000"/>
          <w:sz w:val="28"/>
          <w:szCs w:val="28"/>
          <w:lang w:val="vi-VN"/>
        </w:rPr>
        <w:t>Căn cứ Luật Trồng trọt ngày 19 th</w:t>
      </w:r>
      <w:r w:rsidRPr="00F6596E">
        <w:rPr>
          <w:rFonts w:ascii="Times New Roman" w:eastAsia="Times New Roman" w:hAnsi="Times New Roman" w:cs="Times New Roman"/>
          <w:i/>
          <w:iCs/>
          <w:color w:val="000000"/>
          <w:sz w:val="28"/>
          <w:szCs w:val="28"/>
        </w:rPr>
        <w:t>á</w:t>
      </w:r>
      <w:r w:rsidRPr="00F6596E">
        <w:rPr>
          <w:rFonts w:ascii="Times New Roman" w:eastAsia="Times New Roman" w:hAnsi="Times New Roman" w:cs="Times New Roman"/>
          <w:i/>
          <w:iCs/>
          <w:color w:val="000000"/>
          <w:sz w:val="28"/>
          <w:szCs w:val="28"/>
          <w:lang w:val="vi-VN"/>
        </w:rPr>
        <w:t>ng 11</w:t>
      </w:r>
      <w:bookmarkStart w:id="2" w:name="_GoBack"/>
      <w:bookmarkEnd w:id="2"/>
      <w:r w:rsidRPr="00F6596E">
        <w:rPr>
          <w:rFonts w:ascii="Times New Roman" w:eastAsia="Times New Roman" w:hAnsi="Times New Roman" w:cs="Times New Roman"/>
          <w:i/>
          <w:iCs/>
          <w:color w:val="000000"/>
          <w:sz w:val="28"/>
          <w:szCs w:val="28"/>
          <w:lang w:val="vi-VN"/>
        </w:rPr>
        <w:t xml:space="preserve"> năm 2018;</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i/>
          <w:iCs/>
          <w:color w:val="000000"/>
          <w:sz w:val="28"/>
          <w:szCs w:val="28"/>
          <w:lang w:val="vi-VN"/>
        </w:rPr>
        <w:t>Theo đề nghị của Bộ trưởng Bộ Nông nghiệp và Phát triển nông thôn;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i/>
          <w:iCs/>
          <w:color w:val="000000"/>
          <w:sz w:val="28"/>
          <w:szCs w:val="28"/>
          <w:lang w:val="vi-VN"/>
        </w:rPr>
        <w:t>Ch</w:t>
      </w:r>
      <w:r w:rsidRPr="00F6596E">
        <w:rPr>
          <w:rFonts w:ascii="Times New Roman" w:eastAsia="Times New Roman" w:hAnsi="Times New Roman" w:cs="Times New Roman"/>
          <w:i/>
          <w:iCs/>
          <w:color w:val="000000"/>
          <w:sz w:val="28"/>
          <w:szCs w:val="28"/>
        </w:rPr>
        <w:t>í</w:t>
      </w:r>
      <w:r w:rsidRPr="00F6596E">
        <w:rPr>
          <w:rFonts w:ascii="Times New Roman" w:eastAsia="Times New Roman" w:hAnsi="Times New Roman" w:cs="Times New Roman"/>
          <w:i/>
          <w:iCs/>
          <w:color w:val="000000"/>
          <w:sz w:val="28"/>
          <w:szCs w:val="28"/>
          <w:lang w:val="vi-VN"/>
        </w:rPr>
        <w:t>nh phủ ban hành Nghị định quy định về quản lý phân bón.</w:t>
      </w:r>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3" w:name="chuong_1"/>
      <w:r w:rsidRPr="00F6596E">
        <w:rPr>
          <w:rFonts w:ascii="Times New Roman" w:eastAsia="Times New Roman" w:hAnsi="Times New Roman" w:cs="Times New Roman"/>
          <w:b/>
          <w:bCs/>
          <w:color w:val="000000"/>
          <w:sz w:val="28"/>
          <w:szCs w:val="28"/>
          <w:lang w:val="vi-VN"/>
        </w:rPr>
        <w:t>Chương I</w:t>
      </w:r>
      <w:bookmarkEnd w:id="3"/>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4" w:name="chuong_1_name"/>
      <w:r w:rsidRPr="00F6596E">
        <w:rPr>
          <w:rFonts w:ascii="Times New Roman" w:eastAsia="Times New Roman" w:hAnsi="Times New Roman" w:cs="Times New Roman"/>
          <w:b/>
          <w:bCs/>
          <w:color w:val="000000"/>
          <w:sz w:val="28"/>
          <w:szCs w:val="28"/>
          <w:lang w:val="vi-VN"/>
        </w:rPr>
        <w:t>QUY ĐỊNH CHUNG</w:t>
      </w:r>
      <w:bookmarkEnd w:id="4"/>
    </w:p>
    <w:p w:rsidR="00626FD3" w:rsidRDefault="00626FD3" w:rsidP="00F6596E">
      <w:pPr>
        <w:shd w:val="clear" w:color="auto" w:fill="FFFFFF"/>
        <w:spacing w:after="0" w:line="202" w:lineRule="atLeast"/>
        <w:ind w:firstLine="567"/>
        <w:jc w:val="both"/>
        <w:rPr>
          <w:rFonts w:ascii="Times New Roman" w:eastAsia="Times New Roman" w:hAnsi="Times New Roman" w:cs="Times New Roman"/>
          <w:b/>
          <w:bCs/>
          <w:color w:val="000000"/>
          <w:sz w:val="28"/>
          <w:szCs w:val="28"/>
        </w:rPr>
      </w:pPr>
      <w:bookmarkStart w:id="5" w:name="dieu_1"/>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b/>
          <w:bCs/>
          <w:color w:val="000000"/>
          <w:sz w:val="28"/>
          <w:szCs w:val="28"/>
          <w:lang w:val="vi-VN"/>
        </w:rPr>
        <w:t>Điều 1. Phạm vi điều chỉnh</w:t>
      </w:r>
      <w:bookmarkEnd w:id="5"/>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Nghị định này quy định chi tiết </w:t>
      </w:r>
      <w:bookmarkStart w:id="6" w:name="dc_1"/>
      <w:r w:rsidRPr="00F6596E">
        <w:rPr>
          <w:rFonts w:ascii="Times New Roman" w:eastAsia="Times New Roman" w:hAnsi="Times New Roman" w:cs="Times New Roman"/>
          <w:color w:val="000000"/>
          <w:sz w:val="28"/>
          <w:szCs w:val="28"/>
        </w:rPr>
        <w:t>khoản 5 Điều 36</w:t>
      </w:r>
      <w:bookmarkEnd w:id="6"/>
      <w:r w:rsidRPr="00F6596E">
        <w:rPr>
          <w:rFonts w:ascii="Times New Roman" w:eastAsia="Times New Roman" w:hAnsi="Times New Roman" w:cs="Times New Roman"/>
          <w:color w:val="000000"/>
          <w:sz w:val="28"/>
          <w:szCs w:val="28"/>
          <w:lang w:val="vi-VN"/>
        </w:rPr>
        <w:t>, </w:t>
      </w:r>
      <w:bookmarkStart w:id="7" w:name="dc_2"/>
      <w:r w:rsidRPr="00F6596E">
        <w:rPr>
          <w:rFonts w:ascii="Times New Roman" w:eastAsia="Times New Roman" w:hAnsi="Times New Roman" w:cs="Times New Roman"/>
          <w:color w:val="000000"/>
          <w:sz w:val="28"/>
          <w:szCs w:val="28"/>
        </w:rPr>
        <w:t>khoản 4 Điều 37</w:t>
      </w:r>
      <w:bookmarkEnd w:id="7"/>
      <w:r w:rsidRPr="00F6596E">
        <w:rPr>
          <w:rFonts w:ascii="Times New Roman" w:eastAsia="Times New Roman" w:hAnsi="Times New Roman" w:cs="Times New Roman"/>
          <w:color w:val="000000"/>
          <w:sz w:val="28"/>
          <w:szCs w:val="28"/>
          <w:lang w:val="vi-VN"/>
        </w:rPr>
        <w:t>, </w:t>
      </w:r>
      <w:bookmarkStart w:id="8" w:name="dc_3"/>
      <w:r w:rsidRPr="00F6596E">
        <w:rPr>
          <w:rFonts w:ascii="Times New Roman" w:eastAsia="Times New Roman" w:hAnsi="Times New Roman" w:cs="Times New Roman"/>
          <w:color w:val="000000"/>
          <w:sz w:val="28"/>
          <w:szCs w:val="28"/>
        </w:rPr>
        <w:t>khoản 3 Điều 38</w:t>
      </w:r>
      <w:bookmarkEnd w:id="8"/>
      <w:r w:rsidRPr="00F6596E">
        <w:rPr>
          <w:rFonts w:ascii="Times New Roman" w:eastAsia="Times New Roman" w:hAnsi="Times New Roman" w:cs="Times New Roman"/>
          <w:color w:val="000000"/>
          <w:sz w:val="28"/>
          <w:szCs w:val="28"/>
          <w:lang w:val="vi-VN"/>
        </w:rPr>
        <w:t>, </w:t>
      </w:r>
      <w:bookmarkStart w:id="9" w:name="dc_4"/>
      <w:r w:rsidRPr="00F6596E">
        <w:rPr>
          <w:rFonts w:ascii="Times New Roman" w:eastAsia="Times New Roman" w:hAnsi="Times New Roman" w:cs="Times New Roman"/>
          <w:color w:val="000000"/>
          <w:sz w:val="28"/>
          <w:szCs w:val="28"/>
        </w:rPr>
        <w:t>khoản 2 Điều 40</w:t>
      </w:r>
      <w:bookmarkEnd w:id="9"/>
      <w:r w:rsidRPr="00F6596E">
        <w:rPr>
          <w:rFonts w:ascii="Times New Roman" w:eastAsia="Times New Roman" w:hAnsi="Times New Roman" w:cs="Times New Roman"/>
          <w:color w:val="000000"/>
          <w:sz w:val="28"/>
          <w:szCs w:val="28"/>
          <w:lang w:val="vi-VN"/>
        </w:rPr>
        <w:t>, </w:t>
      </w:r>
      <w:bookmarkStart w:id="10" w:name="dc_5"/>
      <w:r w:rsidRPr="00F6596E">
        <w:rPr>
          <w:rFonts w:ascii="Times New Roman" w:eastAsia="Times New Roman" w:hAnsi="Times New Roman" w:cs="Times New Roman"/>
          <w:color w:val="000000"/>
          <w:sz w:val="28"/>
          <w:szCs w:val="28"/>
        </w:rPr>
        <w:t>khoản 4 Điều 41</w:t>
      </w:r>
      <w:bookmarkEnd w:id="10"/>
      <w:r w:rsidRPr="00F6596E">
        <w:rPr>
          <w:rFonts w:ascii="Times New Roman" w:eastAsia="Times New Roman" w:hAnsi="Times New Roman" w:cs="Times New Roman"/>
          <w:color w:val="000000"/>
          <w:sz w:val="28"/>
          <w:szCs w:val="28"/>
          <w:lang w:val="vi-VN"/>
        </w:rPr>
        <w:t>, </w:t>
      </w:r>
      <w:bookmarkStart w:id="11" w:name="dc_6"/>
      <w:r w:rsidRPr="00F6596E">
        <w:rPr>
          <w:rFonts w:ascii="Times New Roman" w:eastAsia="Times New Roman" w:hAnsi="Times New Roman" w:cs="Times New Roman"/>
          <w:color w:val="000000"/>
          <w:sz w:val="28"/>
          <w:szCs w:val="28"/>
        </w:rPr>
        <w:t>khoản 3 Điều 42</w:t>
      </w:r>
      <w:bookmarkEnd w:id="11"/>
      <w:r w:rsidRPr="00F6596E">
        <w:rPr>
          <w:rFonts w:ascii="Times New Roman" w:eastAsia="Times New Roman" w:hAnsi="Times New Roman" w:cs="Times New Roman"/>
          <w:color w:val="000000"/>
          <w:sz w:val="28"/>
          <w:szCs w:val="28"/>
          <w:lang w:val="vi-VN"/>
        </w:rPr>
        <w:t>, </w:t>
      </w:r>
      <w:bookmarkStart w:id="12" w:name="dc_7"/>
      <w:r w:rsidRPr="00F6596E">
        <w:rPr>
          <w:rFonts w:ascii="Times New Roman" w:eastAsia="Times New Roman" w:hAnsi="Times New Roman" w:cs="Times New Roman"/>
          <w:color w:val="000000"/>
          <w:sz w:val="28"/>
          <w:szCs w:val="28"/>
        </w:rPr>
        <w:t>khoản 3 Điều 44</w:t>
      </w:r>
      <w:bookmarkEnd w:id="12"/>
      <w:r w:rsidRPr="00F6596E">
        <w:rPr>
          <w:rFonts w:ascii="Times New Roman" w:eastAsia="Times New Roman" w:hAnsi="Times New Roman" w:cs="Times New Roman"/>
          <w:color w:val="000000"/>
          <w:sz w:val="28"/>
          <w:szCs w:val="28"/>
          <w:lang w:val="vi-VN"/>
        </w:rPr>
        <w:t>, </w:t>
      </w:r>
      <w:bookmarkStart w:id="13" w:name="dc_8"/>
      <w:r w:rsidRPr="00F6596E">
        <w:rPr>
          <w:rFonts w:ascii="Times New Roman" w:eastAsia="Times New Roman" w:hAnsi="Times New Roman" w:cs="Times New Roman"/>
          <w:color w:val="000000"/>
          <w:sz w:val="28"/>
          <w:szCs w:val="28"/>
        </w:rPr>
        <w:t>khoản 4 Điều 45</w:t>
      </w:r>
      <w:bookmarkEnd w:id="13"/>
      <w:r w:rsidRPr="00F6596E">
        <w:rPr>
          <w:rFonts w:ascii="Times New Roman" w:eastAsia="Times New Roman" w:hAnsi="Times New Roman" w:cs="Times New Roman"/>
          <w:color w:val="000000"/>
          <w:sz w:val="28"/>
          <w:szCs w:val="28"/>
          <w:lang w:val="vi-VN"/>
        </w:rPr>
        <w:t>, </w:t>
      </w:r>
      <w:bookmarkStart w:id="14" w:name="dc_9"/>
      <w:r w:rsidRPr="00F6596E">
        <w:rPr>
          <w:rFonts w:ascii="Times New Roman" w:eastAsia="Times New Roman" w:hAnsi="Times New Roman" w:cs="Times New Roman"/>
          <w:color w:val="000000"/>
          <w:sz w:val="28"/>
          <w:szCs w:val="28"/>
        </w:rPr>
        <w:t>khoản 4 Điều 46</w:t>
      </w:r>
      <w:bookmarkEnd w:id="14"/>
      <w:r w:rsidRPr="00F6596E">
        <w:rPr>
          <w:rFonts w:ascii="Times New Roman" w:eastAsia="Times New Roman" w:hAnsi="Times New Roman" w:cs="Times New Roman"/>
          <w:color w:val="000000"/>
          <w:sz w:val="28"/>
          <w:szCs w:val="28"/>
          <w:lang w:val="vi-VN"/>
        </w:rPr>
        <w:t> và </w:t>
      </w:r>
      <w:bookmarkStart w:id="15" w:name="dc_10"/>
      <w:r w:rsidRPr="00F6596E">
        <w:rPr>
          <w:rFonts w:ascii="Times New Roman" w:eastAsia="Times New Roman" w:hAnsi="Times New Roman" w:cs="Times New Roman"/>
          <w:color w:val="000000"/>
          <w:sz w:val="28"/>
          <w:szCs w:val="28"/>
        </w:rPr>
        <w:t>khoản 2 Điều 49 về quản lý phân bón của Luật Trồng trọt</w:t>
      </w:r>
      <w:bookmarkEnd w:id="15"/>
      <w:r w:rsidRPr="00F6596E">
        <w:rPr>
          <w:rFonts w:ascii="Times New Roman" w:eastAsia="Times New Roman" w:hAnsi="Times New Roman" w:cs="Times New Roman"/>
          <w:color w:val="000000"/>
          <w:sz w:val="28"/>
          <w:szCs w:val="28"/>
          <w:lang w:val="vi-VN"/>
        </w:rPr>
        <w:t>.</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16" w:name="dieu_2"/>
      <w:r w:rsidRPr="00F6596E">
        <w:rPr>
          <w:rFonts w:ascii="Times New Roman" w:eastAsia="Times New Roman" w:hAnsi="Times New Roman" w:cs="Times New Roman"/>
          <w:b/>
          <w:bCs/>
          <w:color w:val="000000"/>
          <w:sz w:val="28"/>
          <w:szCs w:val="28"/>
          <w:lang w:val="vi-VN"/>
        </w:rPr>
        <w:t>Điều 2. Giải thích từ ngữ</w:t>
      </w:r>
      <w:bookmarkEnd w:id="16"/>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Trong Nghị định này, các từ ngữ dưới đây được hiểu như sau: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Chỉ tiêu chất lượng chính của phân bón là chỉ tiêu chất lượng phân bón có vai trò quyết định tính chất, công dụng của phân bón được quy định trong quy chuẩn kỹ thuật quốc gia và sử dụng để phân loại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Chỉ tiêu chất lượng bổ sung của phân bón là chỉ tiêu chất lượng phân bón có ảnh hưởng đến tính chất, công dụng của phân bón nhưng không thuộc chỉ tiêu chất lượng chính, được quy định trong quy chuẩn kỹ thuật quốc gia và không được sử dụng để phân loại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Nguyên tố dinh dưỡng trong phân bón là các nguyên tố hóa học cần thiết cho sự sinh trưởng và phát triển của cây trồng, bao gồm:</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Nguyên tố dinh dưỡng đa lượng là các nguyên tố đạm (N), lân (P), kali (K) ở dạng cây trồng có thể hấp thu được;</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b) Nguyên tố dinh dưỡng trung lượng là các nguyên tố canxi (Ca), magie (Mg), lưu huỳnh (S), silic (Si) ở dạng cây trồng có thể hấp thu được;</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 Nguyên tố dinh dưỡng vi lượng là các nguyên tố bo (B), côban (Co), đồng (Cu), sắt (Fe), mangan (Mn), molipđen (Mo), kẽm (Zn) ở dạng cây trồng có thể hấp thu được.</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4. Yếu tố hạn chế trong phân bón là những yếu tố có nguy cơ gây độc hại, ảnh hưởng tới an toàn thực phẩm, ô nhiễm môi trường được quy định trong quy chuẩn kỹ thuật quốc gia.</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5. Sản xuất phân bón là việc thực hiện một, một số hoặc tất cả các hoạt động phối trộn, pha chế, nghiền, sàng, sơ chế, ủ, lên men, chiết xuất, tái chế, làm khô, làm ẩm, tạo hạt, đóng gói và hoạt động khác thông qua quá trình vật lý, hóa học hoặc sinh học để tạo ra sản phẩm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6. Buôn bán phân bón là việc thực hiện một, một số hoặc tất cả các hoạt động chào hàng, bày bán, lưu giữ, bảo quản, vận chuyển, bán buôn, bán lẻ, xuất khẩu, nhập khẩu và hoạt động khác để đưa phân bón vào lưu thông.</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7. Phân bón không bảo đảm chất lượng là phân bón có chỉ tiêu chất lượng, yếu tố hạn chế không phù hợp với Quyết định công nhận phân bón lưu hành tại Việt Nam hoặc quy chuẩn kỹ thuật quốc gia.</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8. Phân bón giả về chất lượng là phân bón có một hoặc nhiều chỉ tiêu chất lượng chính chỉ đạt mức từ 70% trở xuống so với mức đăng ký trong Quyết định công nhận phân bón lưu hành tại Việt Nam (trừ chỉ tiêu chất lượng chính là vi sinh vật).</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17" w:name="dieu_3"/>
      <w:r w:rsidRPr="00F6596E">
        <w:rPr>
          <w:rFonts w:ascii="Times New Roman" w:eastAsia="Times New Roman" w:hAnsi="Times New Roman" w:cs="Times New Roman"/>
          <w:b/>
          <w:bCs/>
          <w:color w:val="000000"/>
          <w:sz w:val="28"/>
          <w:szCs w:val="28"/>
          <w:lang w:val="vi-VN"/>
        </w:rPr>
        <w:t>Điều 3. Phân loại phân bón</w:t>
      </w:r>
      <w:bookmarkEnd w:id="17"/>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Nhóm phân bón hóa học (còn gọi là phân bón vô cơ) gồm các loại phân bón được sản xuất từ nguyên liệu chính là các chất vô cơ hoặc hữu cơ tổng hợp, được xử lý qua quá trình hóa học hoặc chế biến khoáng sản và tùy theo thành phần, hàm lượng hoặc chức năng của chỉ tiêu chất lượng chính đối với cây trồng hoặc liên kết hóa học của các nguyên tố dinh dưỡng trong phân bón được phân loại chi tiết trong quy chuẩn kỹ thuật quốc gia.</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Nhóm phân bón hữu cơ gồm các loại phân bón được sản xuất từ nguyên liệu chính là các chất hữu cơ tự nhiên (không bao gồm các chất hữu cơ tổng hợp), được x</w:t>
      </w:r>
      <w:r w:rsidRPr="00F6596E">
        <w:rPr>
          <w:rFonts w:ascii="Times New Roman" w:eastAsia="Times New Roman" w:hAnsi="Times New Roman" w:cs="Times New Roman"/>
          <w:color w:val="000000"/>
          <w:sz w:val="28"/>
          <w:szCs w:val="28"/>
        </w:rPr>
        <w:t>ử </w:t>
      </w:r>
      <w:r w:rsidRPr="00F6596E">
        <w:rPr>
          <w:rFonts w:ascii="Times New Roman" w:eastAsia="Times New Roman" w:hAnsi="Times New Roman" w:cs="Times New Roman"/>
          <w:color w:val="000000"/>
          <w:sz w:val="28"/>
          <w:szCs w:val="28"/>
          <w:lang w:val="vi-VN"/>
        </w:rPr>
        <w:t>lý thông qua quá trình vật lý (làm khô, nghiền, sàng, phối trộn, làm ẩm) hoặc sinh học (ủ, lên men, chiết) và tùy theo thành phần, chức năng của các chỉ tiêu chất lượng chính hoặc quá trình sản xuất được phân loại chi tiết trong quy chuẩn kỹ thuật quốc gia.</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3. Nhóm phân bón sinh học gồm các loại phân bón được sản xuất thông qua quá trình sinh học hoặc có nguồn gốc tự nhiên, trong thành phần có chứa một hoặc nhiều chất sinh học như axít humic, axít fulvic, axít amin, vitamin hoặc các chất sinh học khác và tùy theo thành phần hoặc chức năng của chỉ tiêu chất lượng chính trong phân bón được phân loại chi tiết trong quy chuẩn kỹ thuật quốc gia.</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4. Phân bón rễ là loại phân bón thuộc một trong các nhóm phân bón quy định tại khoản 1, khoản 2 và khoản 3 Điều này sử dụng để cung cấp chất dinh dưỡng cho cây trồng thông qua bộ rễ hoặc có tác dụng cải tạo đất.</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5. Phân bón lá là loại phân bón thuộc một trong các nhóm phân bón quy định tại khoản 1, khoản 2 và khoản 3 Điều này sử dụng để cung cấp chất dinh dưỡng cho cây trồng thông qua thân, lá.</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18" w:name="dieu_4"/>
      <w:r w:rsidRPr="00F6596E">
        <w:rPr>
          <w:rFonts w:ascii="Times New Roman" w:eastAsia="Times New Roman" w:hAnsi="Times New Roman" w:cs="Times New Roman"/>
          <w:b/>
          <w:bCs/>
          <w:color w:val="000000"/>
          <w:sz w:val="28"/>
          <w:szCs w:val="28"/>
          <w:lang w:val="vi-VN"/>
        </w:rPr>
        <w:t>Điều 4. Quy định chung về thực hiện thủ tục hành chính trong Nghị định này</w:t>
      </w:r>
      <w:bookmarkEnd w:id="18"/>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Nộp hồ sơ thực hiện thủ tục hành chính: Tùy theo điều kiện tiếp nhận, trả kết quả của Cơ quan giải quyết thủ tục hành chính, tổ chức, cá nhân nộp h</w:t>
      </w:r>
      <w:r w:rsidRPr="00F6596E">
        <w:rPr>
          <w:rFonts w:ascii="Times New Roman" w:eastAsia="Times New Roman" w:hAnsi="Times New Roman" w:cs="Times New Roman"/>
          <w:color w:val="000000"/>
          <w:sz w:val="28"/>
          <w:szCs w:val="28"/>
        </w:rPr>
        <w:t>ồ </w:t>
      </w:r>
      <w:r w:rsidRPr="00F6596E">
        <w:rPr>
          <w:rFonts w:ascii="Times New Roman" w:eastAsia="Times New Roman" w:hAnsi="Times New Roman" w:cs="Times New Roman"/>
          <w:color w:val="000000"/>
          <w:sz w:val="28"/>
          <w:szCs w:val="28"/>
          <w:lang w:val="vi-VN"/>
        </w:rPr>
        <w:t>sơ trực ti</w:t>
      </w:r>
      <w:r w:rsidRPr="00F6596E">
        <w:rPr>
          <w:rFonts w:ascii="Times New Roman" w:eastAsia="Times New Roman" w:hAnsi="Times New Roman" w:cs="Times New Roman"/>
          <w:color w:val="000000"/>
          <w:sz w:val="28"/>
          <w:szCs w:val="28"/>
        </w:rPr>
        <w:t>ế</w:t>
      </w:r>
      <w:r w:rsidRPr="00F6596E">
        <w:rPr>
          <w:rFonts w:ascii="Times New Roman" w:eastAsia="Times New Roman" w:hAnsi="Times New Roman" w:cs="Times New Roman"/>
          <w:color w:val="000000"/>
          <w:sz w:val="28"/>
          <w:szCs w:val="28"/>
          <w:lang w:val="vi-VN"/>
        </w:rPr>
        <w:t>p hoặc gửi qua dịch vụ bưu chính hoặc qua môi trường mạng (cơ chế một cửa quốc gia, dịch vụ công trực tuyến, phần mềm điện tử, email, fax):</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Trường hợp nộp hồ sơ trực tiếp, qua dịch vụ bưu chính: Các thành phần hồ sơ phải là bản chính hoặc bản sao từ sổ gốc hoặc bản sao chứng thực hoặc nộp bản sao xuất trình bản chính để đối chiếu;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Trường hợp nộp hồ sơ qua môi trường mạng: Các thành phần hồ sơ phải được scan, chụp từ bản chính.</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Số lượng hồ sơ: 01 bộ.</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Thời gian trả lời tính đầy đủ của thành phần hồ sơ:</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Trường hợp nộp hồ sơ trực tiếp: Cơ quan giải quyết thủ tục hành chính kiểm tra thành phần hồ sơ và trả lời ngay khi tổ chức, cá nhân đến nộp hồ sơ;</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Trường h</w:t>
      </w:r>
      <w:r w:rsidRPr="00F6596E">
        <w:rPr>
          <w:rFonts w:ascii="Times New Roman" w:eastAsia="Times New Roman" w:hAnsi="Times New Roman" w:cs="Times New Roman"/>
          <w:color w:val="000000"/>
          <w:sz w:val="28"/>
          <w:szCs w:val="28"/>
        </w:rPr>
        <w:t>ợ</w:t>
      </w:r>
      <w:r w:rsidRPr="00F6596E">
        <w:rPr>
          <w:rFonts w:ascii="Times New Roman" w:eastAsia="Times New Roman" w:hAnsi="Times New Roman" w:cs="Times New Roman"/>
          <w:color w:val="000000"/>
          <w:sz w:val="28"/>
          <w:szCs w:val="28"/>
          <w:lang w:val="vi-VN"/>
        </w:rPr>
        <w:t>p nộp hồ sơ qua dịch vụ bưu chính hoặc qua môi trường mạng: Trong thời hạn khôn</w:t>
      </w:r>
      <w:r w:rsidRPr="00F6596E">
        <w:rPr>
          <w:rFonts w:ascii="Times New Roman" w:eastAsia="Times New Roman" w:hAnsi="Times New Roman" w:cs="Times New Roman"/>
          <w:color w:val="000000"/>
          <w:sz w:val="28"/>
          <w:szCs w:val="28"/>
        </w:rPr>
        <w:t>g</w:t>
      </w:r>
      <w:r w:rsidRPr="00F6596E">
        <w:rPr>
          <w:rFonts w:ascii="Times New Roman" w:eastAsia="Times New Roman" w:hAnsi="Times New Roman" w:cs="Times New Roman"/>
          <w:color w:val="000000"/>
          <w:sz w:val="28"/>
          <w:szCs w:val="28"/>
          <w:lang w:val="vi-VN"/>
        </w:rPr>
        <w:t> quá 02 ngà</w:t>
      </w:r>
      <w:r w:rsidRPr="00F6596E">
        <w:rPr>
          <w:rFonts w:ascii="Times New Roman" w:eastAsia="Times New Roman" w:hAnsi="Times New Roman" w:cs="Times New Roman"/>
          <w:color w:val="000000"/>
          <w:sz w:val="28"/>
          <w:szCs w:val="28"/>
        </w:rPr>
        <w:t>y </w:t>
      </w:r>
      <w:r w:rsidRPr="00F6596E">
        <w:rPr>
          <w:rFonts w:ascii="Times New Roman" w:eastAsia="Times New Roman" w:hAnsi="Times New Roman" w:cs="Times New Roman"/>
          <w:color w:val="000000"/>
          <w:sz w:val="28"/>
          <w:szCs w:val="28"/>
          <w:lang w:val="vi-VN"/>
        </w:rPr>
        <w:t>làm việc, cơ quan giải quyết thủ tục hành chính xem xét tính đầy đủ, nếu hồ sơ chưa đầy đủ theo quy định, cơ quan giải quyết thủ tục hành chính thông báo cho tổ chức, cá nhân biết để bổ sung.</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4. Cách thức nộp phí, lệ phí thực hiện thủ tục hành chính: Tổ chức, cá nhân nộp phí, lệ phí theo quy định hiện hành trực tiếp tại Cơ quan giải quyết thủ tục hành chính hoặc bằng hình thức chuyển khoản hoặc qua dịch vụ khác.</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5. Cách thức trả kết quả: Cơ quan giải quyết thủ tục hành chính thực hiện trả kết quả giải quyết thủ tục hành chính trực tiếp tại nơi nhận hồ sơ hoặc gửi qua dịch vụ bưu chính hoặc qua môi trường mạng.</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6. Trong Nghị định này có nội dung quy định khác với quy định nêu tại khoản 1, 2, 3, 4 và khoản 5 Điều này thì thực hiện theo quy định đó.</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7. Trường hợp hồ sơ là bản bằng chữ nước ngoài phải có bản dịch ra tiếng Việt có xác nhận của cơ quan dịch thuật.</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8. Tổ chức, cá nhân chịu trách nhiệm về tính hợp pháp của hồ sơ đã nộp.</w:t>
      </w:r>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19" w:name="chuong_2"/>
      <w:r w:rsidRPr="00F6596E">
        <w:rPr>
          <w:rFonts w:ascii="Times New Roman" w:eastAsia="Times New Roman" w:hAnsi="Times New Roman" w:cs="Times New Roman"/>
          <w:b/>
          <w:bCs/>
          <w:color w:val="000000"/>
          <w:sz w:val="28"/>
          <w:szCs w:val="28"/>
          <w:lang w:val="vi-VN"/>
        </w:rPr>
        <w:t>Chương II</w:t>
      </w:r>
      <w:bookmarkEnd w:id="19"/>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20" w:name="chuong_2_name"/>
      <w:r w:rsidRPr="00F6596E">
        <w:rPr>
          <w:rFonts w:ascii="Times New Roman" w:eastAsia="Times New Roman" w:hAnsi="Times New Roman" w:cs="Times New Roman"/>
          <w:b/>
          <w:bCs/>
          <w:color w:val="000000"/>
          <w:sz w:val="28"/>
          <w:szCs w:val="28"/>
          <w:lang w:val="vi-VN"/>
        </w:rPr>
        <w:t>CẤP, CẤP LẠI, GIA HẠN, HỦY BỎ QUYẾT ĐỊNH CÔNG NHẬN PHÂN BÓN LƯU HÀNH VÀ QUYẾT ĐỊNH CÔNG NHẬN TỔ CHỨC KHẢO NGHIỆM PHÂN BÓN</w:t>
      </w:r>
      <w:bookmarkEnd w:id="20"/>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21" w:name="dieu_5"/>
      <w:r w:rsidRPr="00F6596E">
        <w:rPr>
          <w:rFonts w:ascii="Times New Roman" w:eastAsia="Times New Roman" w:hAnsi="Times New Roman" w:cs="Times New Roman"/>
          <w:b/>
          <w:bCs/>
          <w:color w:val="000000"/>
          <w:sz w:val="28"/>
          <w:szCs w:val="28"/>
          <w:lang w:val="vi-VN"/>
        </w:rPr>
        <w:t>Điều 5. Hồ sơ, trình tự và thẩm quyền cấp Quyết định công nhận phân bón lưu hành tại Việt Nam</w:t>
      </w:r>
      <w:bookmarkEnd w:id="21"/>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Hồ sơ đề nghị cấp Quyết định công nhận phân bón lưu hành tại Việt Nam gồm:</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Đơn đề nghị cấp Quyết định công nhận phân bón lưu hành tại Việt Nam theo </w:t>
      </w:r>
      <w:bookmarkStart w:id="22" w:name="bieumau_ms_01_pl1"/>
      <w:r w:rsidRPr="00F6596E">
        <w:rPr>
          <w:rFonts w:ascii="Times New Roman" w:eastAsia="Times New Roman" w:hAnsi="Times New Roman" w:cs="Times New Roman"/>
          <w:color w:val="000000"/>
          <w:sz w:val="28"/>
          <w:szCs w:val="28"/>
          <w:lang w:val="vi-VN"/>
        </w:rPr>
        <w:t>Mẫu số 01 tại Phụ lục I</w:t>
      </w:r>
      <w:bookmarkEnd w:id="22"/>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Bản thông tin chung về phân bón có xác nhận của nhà sản xuất bao gồm: loại phân bón; tên phân bón; dạng phân bón; hướng dẫn sử dụng; phương thức sử dụng; thời hạn sử dụng; cảnh báo an toàn; chỉ tiêu chất lượng, hàm lượng yếu tố hạn chế trong phân bón kèm theo phiếu kết quả thử nghiệm;</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 Bản chính báo cáo kết quả khảo nghiệm phân bón theo tiêu chuẩn quốc gia về khảo nghiệm phân bón (trừ các loại phân bón quy định tại </w:t>
      </w:r>
      <w:bookmarkStart w:id="23" w:name="dc_11"/>
      <w:r w:rsidRPr="00F6596E">
        <w:rPr>
          <w:rFonts w:ascii="Times New Roman" w:eastAsia="Times New Roman" w:hAnsi="Times New Roman" w:cs="Times New Roman"/>
          <w:color w:val="000000"/>
          <w:sz w:val="28"/>
          <w:szCs w:val="28"/>
        </w:rPr>
        <w:t>khoản 2 Điều 39 Luật Trồng trọt</w:t>
      </w:r>
      <w:bookmarkEnd w:id="23"/>
      <w:r w:rsidRPr="00F6596E">
        <w:rPr>
          <w:rFonts w:ascii="Times New Roman" w:eastAsia="Times New Roman" w:hAnsi="Times New Roman" w:cs="Times New Roman"/>
          <w:color w:val="000000"/>
          <w:sz w:val="28"/>
          <w:szCs w:val="28"/>
          <w:lang w:val="vi-VN"/>
        </w:rPr>
        <w:t>);</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d) Giấy chứng nhận lưu hành tự do của nước xuất khẩu cấp (đối với phân bón nhập khẩu quy định tại </w:t>
      </w:r>
      <w:bookmarkStart w:id="24" w:name="dc_12"/>
      <w:r w:rsidRPr="00F6596E">
        <w:rPr>
          <w:rFonts w:ascii="Times New Roman" w:eastAsia="Times New Roman" w:hAnsi="Times New Roman" w:cs="Times New Roman"/>
          <w:color w:val="000000"/>
          <w:sz w:val="28"/>
          <w:szCs w:val="28"/>
        </w:rPr>
        <w:t>điểm a, b, c khoản 2 Điều 39 Luật Trồng trọt</w:t>
      </w:r>
      <w:bookmarkEnd w:id="24"/>
      <w:r w:rsidRPr="00F6596E">
        <w:rPr>
          <w:rFonts w:ascii="Times New Roman" w:eastAsia="Times New Roman" w:hAnsi="Times New Roman" w:cs="Times New Roman"/>
          <w:color w:val="000000"/>
          <w:sz w:val="28"/>
          <w:szCs w:val="28"/>
          <w:lang w:val="vi-VN"/>
        </w:rPr>
        <w:t>).</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Trình tự và thẩm quyền cấp Quyết định công nhận phân bón lưu hành tại Việt Nam như sau: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Tổ chức, cá nhân gửi hồ sơ theo quy định tại khoản 1 Điều này đến cơ quan có thẩm quyền thuộc Bộ Nông nghiệp và Phát triển nông thôn (sau đây viết tắt là cơ quan có thẩm quyền).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 xml:space="preserve">Trong thời hạn 03 tháng kể từ ngày nhận đủ hồ sơ, cơ quan có thẩm quyền tổ chức thẩm định, nếu hồ sơ đáp ứng quy định thì ban hành Quyết định công nhận phân bón lưu hành tại Việt Nam (sau đây viết tắt là Quyết định công nhận) </w:t>
      </w:r>
      <w:r w:rsidRPr="00F6596E">
        <w:rPr>
          <w:rFonts w:ascii="Times New Roman" w:eastAsia="Times New Roman" w:hAnsi="Times New Roman" w:cs="Times New Roman"/>
          <w:color w:val="000000"/>
          <w:sz w:val="28"/>
          <w:szCs w:val="28"/>
          <w:lang w:val="vi-VN"/>
        </w:rPr>
        <w:lastRenderedPageBreak/>
        <w:t>theo </w:t>
      </w:r>
      <w:bookmarkStart w:id="25" w:name="bieumau_ms_03_pl1"/>
      <w:r w:rsidRPr="00F6596E">
        <w:rPr>
          <w:rFonts w:ascii="Times New Roman" w:eastAsia="Times New Roman" w:hAnsi="Times New Roman" w:cs="Times New Roman"/>
          <w:color w:val="000000"/>
          <w:sz w:val="28"/>
          <w:szCs w:val="28"/>
          <w:lang w:val="vi-VN"/>
        </w:rPr>
        <w:t>Mẫu số 03 tại Phụ lục I</w:t>
      </w:r>
      <w:bookmarkEnd w:id="25"/>
      <w:r w:rsidRPr="00F6596E">
        <w:rPr>
          <w:rFonts w:ascii="Times New Roman" w:eastAsia="Times New Roman" w:hAnsi="Times New Roman" w:cs="Times New Roman"/>
          <w:color w:val="000000"/>
          <w:sz w:val="28"/>
          <w:szCs w:val="28"/>
          <w:lang w:val="vi-VN"/>
        </w:rPr>
        <w:t> ban hành kèm theo Nghị định này; trường hợp không ban hành Quyết định công nhận phải trả lời bằng văn bản và nêu rõ lý do.</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Thời hạn của Quyết định công nhận là 05 năm. Trước khi hết thời gian lưu hành 03 tháng, tổ chức, cá nhân có nhu cầu gia hạn phải thực hiện gia hạn theo quy định tại Điều 7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26" w:name="dieu_6"/>
      <w:r w:rsidRPr="00F6596E">
        <w:rPr>
          <w:rFonts w:ascii="Times New Roman" w:eastAsia="Times New Roman" w:hAnsi="Times New Roman" w:cs="Times New Roman"/>
          <w:b/>
          <w:bCs/>
          <w:color w:val="000000"/>
          <w:sz w:val="28"/>
          <w:szCs w:val="28"/>
          <w:lang w:val="vi-VN"/>
        </w:rPr>
        <w:t>Điều 6. Hồ sơ, trình tự cấp lại Quyết định công nhận phân bón lưu hành tại Việt Nam</w:t>
      </w:r>
      <w:bookmarkEnd w:id="26"/>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Hồ sơ đề nghị cấp lại Quyết định công nhận gồm:</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Đơn đề nghị cấp lại Quyết định công nhận theo </w:t>
      </w:r>
      <w:bookmarkStart w:id="27" w:name="bieumau_ms_01_pl1_2"/>
      <w:r w:rsidRPr="00F6596E">
        <w:rPr>
          <w:rFonts w:ascii="Times New Roman" w:eastAsia="Times New Roman" w:hAnsi="Times New Roman" w:cs="Times New Roman"/>
          <w:color w:val="000000"/>
          <w:sz w:val="28"/>
          <w:szCs w:val="28"/>
          <w:lang w:val="vi-VN"/>
        </w:rPr>
        <w:t>Mẫu số 01 tại Phụ lục I</w:t>
      </w:r>
      <w:bookmarkEnd w:id="27"/>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Văn bản của cơ quan quản lý nhà nước có thẩm quyền về sở hữu trí tuệ hoặc của tòa án về việc vi phạm nhãn hiệu hàng hóa (trường hợp thay đổi tên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 Giấy chứng nhận đăn</w:t>
      </w:r>
      <w:r w:rsidRPr="00F6596E">
        <w:rPr>
          <w:rFonts w:ascii="Times New Roman" w:eastAsia="Times New Roman" w:hAnsi="Times New Roman" w:cs="Times New Roman"/>
          <w:color w:val="000000"/>
          <w:sz w:val="28"/>
          <w:szCs w:val="28"/>
        </w:rPr>
        <w:t>g </w:t>
      </w:r>
      <w:r w:rsidRPr="00F6596E">
        <w:rPr>
          <w:rFonts w:ascii="Times New Roman" w:eastAsia="Times New Roman" w:hAnsi="Times New Roman" w:cs="Times New Roman"/>
          <w:color w:val="000000"/>
          <w:sz w:val="28"/>
          <w:szCs w:val="28"/>
          <w:lang w:val="vi-VN"/>
        </w:rPr>
        <w:t>ký doanh nghiệp mới hoặc Giấy chứng nhận đầu tư (trường h</w:t>
      </w:r>
      <w:r w:rsidRPr="00F6596E">
        <w:rPr>
          <w:rFonts w:ascii="Times New Roman" w:eastAsia="Times New Roman" w:hAnsi="Times New Roman" w:cs="Times New Roman"/>
          <w:color w:val="000000"/>
          <w:sz w:val="28"/>
          <w:szCs w:val="28"/>
        </w:rPr>
        <w:t>ợ</w:t>
      </w:r>
      <w:r w:rsidRPr="00F6596E">
        <w:rPr>
          <w:rFonts w:ascii="Times New Roman" w:eastAsia="Times New Roman" w:hAnsi="Times New Roman" w:cs="Times New Roman"/>
          <w:color w:val="000000"/>
          <w:sz w:val="28"/>
          <w:szCs w:val="28"/>
          <w:lang w:val="vi-VN"/>
        </w:rPr>
        <w:t>p thay đổi, bổ sung thông tin tổ chức, cá nhân đăng ký);</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d) Bản chính hoặc bản sao chứng thực hợp đồng hoặc thỏa thuận chuyển nhượng phân bón (trường hợp chuyển nhượng phân bón trong Quyết định công nhận).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Trình tự cấp lại Quyết định công nhận như sau: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Tổ chức, cá nhân gửi hồ sơ theo quy định tại khoản 1 Điều này đến cơ quan có thẩm quyền.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Trong thời hạn 07 ngày làm việc kể từ n</w:t>
      </w:r>
      <w:r w:rsidRPr="00F6596E">
        <w:rPr>
          <w:rFonts w:ascii="Times New Roman" w:eastAsia="Times New Roman" w:hAnsi="Times New Roman" w:cs="Times New Roman"/>
          <w:color w:val="000000"/>
          <w:sz w:val="28"/>
          <w:szCs w:val="28"/>
        </w:rPr>
        <w:t>g</w:t>
      </w:r>
      <w:r w:rsidRPr="00F6596E">
        <w:rPr>
          <w:rFonts w:ascii="Times New Roman" w:eastAsia="Times New Roman" w:hAnsi="Times New Roman" w:cs="Times New Roman"/>
          <w:color w:val="000000"/>
          <w:sz w:val="28"/>
          <w:szCs w:val="28"/>
          <w:lang w:val="vi-VN"/>
        </w:rPr>
        <w:t>ày nhận đủ hồ sơ, cơ quan có thẩm quyền thẩm định nội dung hồ sơ, nếu hồ sơ đáp ứng quy định thì ban hành Quyết định công nhận theo </w:t>
      </w:r>
      <w:bookmarkStart w:id="28" w:name="bieumau_ms_03_pl1_2"/>
      <w:r w:rsidRPr="00F6596E">
        <w:rPr>
          <w:rFonts w:ascii="Times New Roman" w:eastAsia="Times New Roman" w:hAnsi="Times New Roman" w:cs="Times New Roman"/>
          <w:color w:val="000000"/>
          <w:sz w:val="28"/>
          <w:szCs w:val="28"/>
          <w:lang w:val="vi-VN"/>
        </w:rPr>
        <w:t>Mẫu số 03 tại Phụ lục I</w:t>
      </w:r>
      <w:bookmarkEnd w:id="28"/>
      <w:r w:rsidRPr="00F6596E">
        <w:rPr>
          <w:rFonts w:ascii="Times New Roman" w:eastAsia="Times New Roman" w:hAnsi="Times New Roman" w:cs="Times New Roman"/>
          <w:color w:val="000000"/>
          <w:sz w:val="28"/>
          <w:szCs w:val="28"/>
          <w:lang w:val="vi-VN"/>
        </w:rPr>
        <w:t> ban hành kèm theo Nghị định này; trường hợp không ban hành Quyết định công nhận thì phải trả lời bằng v</w:t>
      </w:r>
      <w:r w:rsidRPr="00F6596E">
        <w:rPr>
          <w:rFonts w:ascii="Times New Roman" w:eastAsia="Times New Roman" w:hAnsi="Times New Roman" w:cs="Times New Roman"/>
          <w:color w:val="000000"/>
          <w:sz w:val="28"/>
          <w:szCs w:val="28"/>
        </w:rPr>
        <w:t>ă</w:t>
      </w:r>
      <w:r w:rsidRPr="00F6596E">
        <w:rPr>
          <w:rFonts w:ascii="Times New Roman" w:eastAsia="Times New Roman" w:hAnsi="Times New Roman" w:cs="Times New Roman"/>
          <w:color w:val="000000"/>
          <w:sz w:val="28"/>
          <w:szCs w:val="28"/>
          <w:lang w:val="vi-VN"/>
        </w:rPr>
        <w:t>n bản và nêu rõ lý do.</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Thời hạn của Quyết định công nhận cấp lại theo thời hạn của Quyết định đã cấp.</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29" w:name="dieu_7"/>
      <w:r w:rsidRPr="00F6596E">
        <w:rPr>
          <w:rFonts w:ascii="Times New Roman" w:eastAsia="Times New Roman" w:hAnsi="Times New Roman" w:cs="Times New Roman"/>
          <w:b/>
          <w:bCs/>
          <w:color w:val="000000"/>
          <w:sz w:val="28"/>
          <w:szCs w:val="28"/>
          <w:lang w:val="vi-VN"/>
        </w:rPr>
        <w:t>Điều 7. Hồ sơ, trình tự gia hạn Quyết định công nhận phân bón lưu hành tại Việt Nam</w:t>
      </w:r>
      <w:bookmarkEnd w:id="29"/>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Hồ sơ đề nghị gia hạn Quyết định công nhận: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Đơn đề nghị gia hạn Quyết định công nhận theo </w:t>
      </w:r>
      <w:bookmarkStart w:id="30" w:name="bieumau_ms_01_pl1_3"/>
      <w:r w:rsidRPr="00F6596E">
        <w:rPr>
          <w:rFonts w:ascii="Times New Roman" w:eastAsia="Times New Roman" w:hAnsi="Times New Roman" w:cs="Times New Roman"/>
          <w:color w:val="000000"/>
          <w:sz w:val="28"/>
          <w:szCs w:val="28"/>
          <w:lang w:val="vi-VN"/>
        </w:rPr>
        <w:t>Mẫu số 01 tại Phụ lục I</w:t>
      </w:r>
      <w:bookmarkEnd w:id="30"/>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b) Thông báo tiếp nhận hồ sơ công bố hợp quy hoặc Thông báo kết quả kiểm tra nhà nước về chất lượng phân bón nhập khẩu;</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 Báo cáo tình hình sản xuất, xuất khẩu, nhập khẩu và sử dụng phân bón theo </w:t>
      </w:r>
      <w:bookmarkStart w:id="31" w:name="bieumau_ms_02_pl1"/>
      <w:r w:rsidRPr="00F6596E">
        <w:rPr>
          <w:rFonts w:ascii="Times New Roman" w:eastAsia="Times New Roman" w:hAnsi="Times New Roman" w:cs="Times New Roman"/>
          <w:color w:val="000000"/>
          <w:sz w:val="28"/>
          <w:szCs w:val="28"/>
          <w:lang w:val="vi-VN"/>
        </w:rPr>
        <w:t>Mẫu số 02 tại Phụ lục I</w:t>
      </w:r>
      <w:bookmarkEnd w:id="31"/>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Trình tự gia hạn Quyết định công nhận như sau: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Tổ chức, cá nhân gửi hồ sơ theo quy định tại khoản 1 Điều này đến cơ quan có thẩm quyền.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Trong thời hạn 07 ngày làm việc kể từ ngày nhận đủ hồ sơ, cơ quan có thẩm quyền thẩm định nội dung hồ sơ, nếu hồ sơ đáp ứng quy định thì gia hạn Quyết định công nhận theo </w:t>
      </w:r>
      <w:bookmarkStart w:id="32" w:name="bieumau_ms_03_pl1_3"/>
      <w:r w:rsidRPr="00F6596E">
        <w:rPr>
          <w:rFonts w:ascii="Times New Roman" w:eastAsia="Times New Roman" w:hAnsi="Times New Roman" w:cs="Times New Roman"/>
          <w:color w:val="000000"/>
          <w:sz w:val="28"/>
          <w:szCs w:val="28"/>
          <w:lang w:val="vi-VN"/>
        </w:rPr>
        <w:t>Mẫu số 03 tại Phụ lục I</w:t>
      </w:r>
      <w:bookmarkEnd w:id="32"/>
      <w:r w:rsidRPr="00F6596E">
        <w:rPr>
          <w:rFonts w:ascii="Times New Roman" w:eastAsia="Times New Roman" w:hAnsi="Times New Roman" w:cs="Times New Roman"/>
          <w:color w:val="000000"/>
          <w:sz w:val="28"/>
          <w:szCs w:val="28"/>
          <w:lang w:val="vi-VN"/>
        </w:rPr>
        <w:t> ban hành kèm theo Nghị định này; trường hợp không gia hạn Quyết định công nhận phải trả lời bằng văn bản và nêu rõ lý do.</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33" w:name="dieu_8"/>
      <w:r w:rsidRPr="00F6596E">
        <w:rPr>
          <w:rFonts w:ascii="Times New Roman" w:eastAsia="Times New Roman" w:hAnsi="Times New Roman" w:cs="Times New Roman"/>
          <w:b/>
          <w:bCs/>
          <w:color w:val="000000"/>
          <w:sz w:val="28"/>
          <w:szCs w:val="28"/>
          <w:lang w:val="vi-VN"/>
        </w:rPr>
        <w:t>Điều 8. Trình tự, thủ tục và thẩm quyền hủy bỏ Quyết định công nhận phân bón lưu hành tại Việt Nam</w:t>
      </w:r>
      <w:bookmarkEnd w:id="33"/>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Trường hợp quy định tại </w:t>
      </w:r>
      <w:bookmarkStart w:id="34" w:name="dc_13"/>
      <w:r w:rsidRPr="00F6596E">
        <w:rPr>
          <w:rFonts w:ascii="Times New Roman" w:eastAsia="Times New Roman" w:hAnsi="Times New Roman" w:cs="Times New Roman"/>
          <w:color w:val="000000"/>
          <w:sz w:val="28"/>
          <w:szCs w:val="28"/>
        </w:rPr>
        <w:t>điểm a khoản 1 Điều 38 Luật Trồng trọt</w:t>
      </w:r>
      <w:bookmarkEnd w:id="34"/>
      <w:r w:rsidRPr="00F6596E">
        <w:rPr>
          <w:rFonts w:ascii="Times New Roman" w:eastAsia="Times New Roman" w:hAnsi="Times New Roman" w:cs="Times New Roman"/>
          <w:color w:val="000000"/>
          <w:sz w:val="28"/>
          <w:szCs w:val="28"/>
          <w:lang w:val="vi-VN"/>
        </w:rPr>
        <w:t>, cơ quan có thẩm quyền tổng hợp, thẩm định thông tin. Trong thời hạn 05 ngày làm việc kể từ ngày có kết luận về phân bón có nguy cơ cao gây ảnh hưởng xấu đến sức khỏe con người, môi trường, cơ quan có thẩm quyền ban hành quyết định hủy bỏ Quyết định công nhận.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Trường hợp quy định tại </w:t>
      </w:r>
      <w:bookmarkStart w:id="35" w:name="dc_14"/>
      <w:r w:rsidRPr="00F6596E">
        <w:rPr>
          <w:rFonts w:ascii="Times New Roman" w:eastAsia="Times New Roman" w:hAnsi="Times New Roman" w:cs="Times New Roman"/>
          <w:color w:val="000000"/>
          <w:sz w:val="28"/>
          <w:szCs w:val="28"/>
        </w:rPr>
        <w:t>điểm b khoản 1 Điều 38 Luật trồng trọt</w:t>
      </w:r>
      <w:bookmarkEnd w:id="35"/>
      <w:r w:rsidRPr="00F6596E">
        <w:rPr>
          <w:rFonts w:ascii="Times New Roman" w:eastAsia="Times New Roman" w:hAnsi="Times New Roman" w:cs="Times New Roman"/>
          <w:color w:val="000000"/>
          <w:sz w:val="28"/>
          <w:szCs w:val="28"/>
          <w:lang w:val="vi-VN"/>
        </w:rPr>
        <w:t>, trong thời hạn 05 ngày làm việc kể từ ngày nhận được v</w:t>
      </w:r>
      <w:r w:rsidRPr="00F6596E">
        <w:rPr>
          <w:rFonts w:ascii="Times New Roman" w:eastAsia="Times New Roman" w:hAnsi="Times New Roman" w:cs="Times New Roman"/>
          <w:color w:val="000000"/>
          <w:sz w:val="28"/>
          <w:szCs w:val="28"/>
        </w:rPr>
        <w:t>ă</w:t>
      </w:r>
      <w:r w:rsidRPr="00F6596E">
        <w:rPr>
          <w:rFonts w:ascii="Times New Roman" w:eastAsia="Times New Roman" w:hAnsi="Times New Roman" w:cs="Times New Roman"/>
          <w:color w:val="000000"/>
          <w:sz w:val="28"/>
          <w:szCs w:val="28"/>
          <w:lang w:val="vi-VN"/>
        </w:rPr>
        <w:t>n bản kết luận về việc sử dụng tài liệu giả hoặc cung cấp thông tin trong tài liệu không đúng với phân bón đã được công nhận lưu hành, cơ quan có thẩm quyền ban hành quyết định hủy bỏ Quyết định công nhận.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Quyết định hủy bỏ Quyết định công nhận gồm các nội dung sau: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Tên phân bón - Mã số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Tên tổ chức, cá nhân có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 Nguyên nhân phải hủy bỏ phân bón bao gồm cơ sở pháp lý hoặc cơ sở khoa học;</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d) Hiệu lực của quyết định hủy bỏ Quyết định công nhận.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4. Cơ quan có thẩm quyền cấp Quyết định công nhận thì có thẩm quyền ban hành quyết định hủy bỏ Quyết định công nhận.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Trong thời hạn 02 ngày làm việc kể từ ngày ký quyết định phải được công bố chính thức trên các phương tiện thông tin đại chúng và trang thông tin điện tử của cơ quan có thẩm quyền.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36" w:name="dieu_9"/>
      <w:r w:rsidRPr="00F6596E">
        <w:rPr>
          <w:rFonts w:ascii="Times New Roman" w:eastAsia="Times New Roman" w:hAnsi="Times New Roman" w:cs="Times New Roman"/>
          <w:b/>
          <w:bCs/>
          <w:color w:val="000000"/>
          <w:sz w:val="28"/>
          <w:szCs w:val="28"/>
          <w:lang w:val="vi-VN"/>
        </w:rPr>
        <w:lastRenderedPageBreak/>
        <w:t>Điều 9. Số lượng nhân lực tối thiểu thực hiện khảo nghiệm của tổ chức khảo nghiệm phân bón</w:t>
      </w:r>
      <w:bookmarkEnd w:id="36"/>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Tổ chức khảo nghiệm phân bón phải có đủ số lượng nhân lực thực hiện khảo nghiệm, trong đó ngoài người trực tiếp phụ trách khảo nghiệm phải có tối thiểu 05 nhân lực chính thức thực hiện khảo nghiệm (viên chức hoặc hợp đồng lao động không xác định thời hạn hoặc hợp đồng lao động xác định thời hạn tối thiểu 12 tháng).</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37" w:name="dieu_10"/>
      <w:r w:rsidRPr="00F6596E">
        <w:rPr>
          <w:rFonts w:ascii="Times New Roman" w:eastAsia="Times New Roman" w:hAnsi="Times New Roman" w:cs="Times New Roman"/>
          <w:b/>
          <w:bCs/>
          <w:color w:val="000000"/>
          <w:sz w:val="28"/>
          <w:szCs w:val="28"/>
          <w:lang w:val="vi-VN"/>
        </w:rPr>
        <w:t>Điều 10. Hồ sơ, trình tự và thẩm quyền cấp Quyết định công nhận tổ chức khảo nghiệm phân bón</w:t>
      </w:r>
      <w:bookmarkEnd w:id="37"/>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Hồ sơ đề nghị cấp Quyết định công nhận tổ chức khảo nghiệm phân bón gồm:</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Đơn đề nghị công nhận tổ chức khảo nghiệm phân bón theo </w:t>
      </w:r>
      <w:bookmarkStart w:id="38" w:name="bieumau_ms_04_pl1"/>
      <w:r w:rsidRPr="00F6596E">
        <w:rPr>
          <w:rFonts w:ascii="Times New Roman" w:eastAsia="Times New Roman" w:hAnsi="Times New Roman" w:cs="Times New Roman"/>
          <w:color w:val="000000"/>
          <w:sz w:val="28"/>
          <w:szCs w:val="28"/>
          <w:lang w:val="vi-VN"/>
        </w:rPr>
        <w:t>Mẫu số 04 tại Phụ lục I</w:t>
      </w:r>
      <w:bookmarkEnd w:id="38"/>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Bản thuyết minh điều kiện thực hiện khảo nghiệm phân bón theo </w:t>
      </w:r>
      <w:bookmarkStart w:id="39" w:name="bieumau_ms_05_pl1"/>
      <w:r w:rsidRPr="00F6596E">
        <w:rPr>
          <w:rFonts w:ascii="Times New Roman" w:eastAsia="Times New Roman" w:hAnsi="Times New Roman" w:cs="Times New Roman"/>
          <w:color w:val="000000"/>
          <w:sz w:val="28"/>
          <w:szCs w:val="28"/>
          <w:lang w:val="vi-VN"/>
        </w:rPr>
        <w:t>Mẫu số 05 tại Phụ lục I</w:t>
      </w:r>
      <w:bookmarkEnd w:id="39"/>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Trình tự và thẩm quyền cấp Quyết định công nhận tổ chức khảo nghiệm phân bón như sau: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Tổ chức, cá nhân gửi hồ sơ theo quy định tại khoản 1 Điều này đến cơ quan có thẩm quyền.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Trong thời hạn 20 ngày làm việc kể từ ngày nhận đủ hồ sơ, cơ quan có thẩm quyền thẩm định nội dung hồ sơ, nếu hồ sơ đạt yêu cầu thực hiện kiểm tra thực tế điều kiện của tổ chức khảo nghiệm.</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Trường hợp kết quả kiểm tra thực tế điều kiện đạt yêu cầu, trong thời hạn 05 ngày làm việc kể từ ngày kết thúc việc kiểm tra, cơ quan có thẩm quyền ban hành Quyết định công nhận tổ chức khảo nghiệm phân bón theo </w:t>
      </w:r>
      <w:bookmarkStart w:id="40" w:name="bieumau_ms_06_pl1"/>
      <w:r w:rsidRPr="00F6596E">
        <w:rPr>
          <w:rFonts w:ascii="Times New Roman" w:eastAsia="Times New Roman" w:hAnsi="Times New Roman" w:cs="Times New Roman"/>
          <w:color w:val="000000"/>
          <w:sz w:val="28"/>
          <w:szCs w:val="28"/>
          <w:lang w:val="vi-VN"/>
        </w:rPr>
        <w:t>Mẫu số 06 tại Phụ lục I</w:t>
      </w:r>
      <w:bookmarkEnd w:id="40"/>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Trường hợp phải có hành động khắc phục theo biên bản kiểm tra thì trong thời hạn 05 ngày làm việc kể từ khi nhận được báo cáo kết quả hành động khắc phục, nếu tổ chức đáp ứng yêu cầu theo quy định, cơ quan có thẩm quyền ban hành Quyết định công nhận tổ chức khảo nghiệm phân bón theo </w:t>
      </w:r>
      <w:bookmarkStart w:id="41" w:name="bieumau_ms_06_pl1_2"/>
      <w:r w:rsidRPr="00F6596E">
        <w:rPr>
          <w:rFonts w:ascii="Times New Roman" w:eastAsia="Times New Roman" w:hAnsi="Times New Roman" w:cs="Times New Roman"/>
          <w:color w:val="000000"/>
          <w:sz w:val="28"/>
          <w:szCs w:val="28"/>
          <w:lang w:val="vi-VN"/>
        </w:rPr>
        <w:t>Mẫu số 06 tại Phụ lục I</w:t>
      </w:r>
      <w:bookmarkEnd w:id="41"/>
      <w:r w:rsidRPr="00F6596E">
        <w:rPr>
          <w:rFonts w:ascii="Times New Roman" w:eastAsia="Times New Roman" w:hAnsi="Times New Roman" w:cs="Times New Roman"/>
          <w:color w:val="000000"/>
          <w:sz w:val="28"/>
          <w:szCs w:val="28"/>
          <w:lang w:val="vi-VN"/>
        </w:rPr>
        <w:t> ban hành kèm theo Nghị định này; trường hợp không ban hành Quyết định công nhận thì phải có văn bản trả lời và nêu rõ lý do.</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42" w:name="dieu_11"/>
      <w:r w:rsidRPr="00F6596E">
        <w:rPr>
          <w:rFonts w:ascii="Times New Roman" w:eastAsia="Times New Roman" w:hAnsi="Times New Roman" w:cs="Times New Roman"/>
          <w:b/>
          <w:bCs/>
          <w:color w:val="000000"/>
          <w:sz w:val="28"/>
          <w:szCs w:val="28"/>
          <w:lang w:val="vi-VN"/>
        </w:rPr>
        <w:t>Điều 11. Thu hồi Quyết định công nhận tổ chức khảo nghiệm phân bón</w:t>
      </w:r>
      <w:bookmarkEnd w:id="42"/>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Quyết định công nhận tổ chức khảo nghiệm phân bón bị thu hồi trong các trường hợp sau: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Giả mạo, cấp khống số liệu báo cáo kết quả khảo nghiệm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b) Tẩy xóa, sửa chữa làm sai lệch nội dung quyết định đã được cấp;</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 Không có hành động khắc phục khi có kết luận của cơ quan có thẩm quyền về việc tổ chức không đáp ứng điều kiện quy định tại </w:t>
      </w:r>
      <w:bookmarkStart w:id="43" w:name="dc_15"/>
      <w:r w:rsidRPr="00F6596E">
        <w:rPr>
          <w:rFonts w:ascii="Times New Roman" w:eastAsia="Times New Roman" w:hAnsi="Times New Roman" w:cs="Times New Roman"/>
          <w:color w:val="000000"/>
          <w:sz w:val="28"/>
          <w:szCs w:val="28"/>
        </w:rPr>
        <w:t>khoản 1 Điều 40 Luật Trồng trọt</w:t>
      </w:r>
      <w:bookmarkEnd w:id="43"/>
      <w:r w:rsidRPr="00F6596E">
        <w:rPr>
          <w:rFonts w:ascii="Times New Roman" w:eastAsia="Times New Roman" w:hAnsi="Times New Roman" w:cs="Times New Roman"/>
          <w:color w:val="000000"/>
          <w:sz w:val="28"/>
          <w:szCs w:val="28"/>
          <w:lang w:val="vi-VN"/>
        </w:rPr>
        <w:t>.</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Trong thời hạn 10 ngày làm việc kể từ khi tiếp nhận thông tin vi phạm quy định tại khoản 1 Điều này, cơ quan có thẩm quyền cấp Quyết định công nhận tổ chức khảo nghiệm phân bón tổ chức thẩm định thông tin và ban hành Quyết định thu hồi Quyết định công nhận tổ chức khảo nghiệm phân bón khi tổ chức khảo nghiệm phân bón vi phạm một trong các quy định tại khoản 1 Điều này; đăng tải quyết định trên cổng thông tin điện tử của cơ quan có thẩm quyền.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Tổ chức bị thu hồi Quyết định công nhận tổ chức khảo nghiệm phân bón chỉ được xem xét tiếp nhận hồ sơ đề nghị cấp Quyết định công nhận tổ chức khảo nghiệm phân bón sau 24 tháng kể từ ngày cơ quan có thẩm quyền ban hành quyết định thu hồi.</w:t>
      </w:r>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44" w:name="chuong_3"/>
      <w:r w:rsidRPr="00F6596E">
        <w:rPr>
          <w:rFonts w:ascii="Times New Roman" w:eastAsia="Times New Roman" w:hAnsi="Times New Roman" w:cs="Times New Roman"/>
          <w:b/>
          <w:bCs/>
          <w:color w:val="000000"/>
          <w:sz w:val="28"/>
          <w:szCs w:val="28"/>
          <w:lang w:val="vi-VN"/>
        </w:rPr>
        <w:t>Chương III</w:t>
      </w:r>
      <w:bookmarkEnd w:id="44"/>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45" w:name="chuong_3_name"/>
      <w:r w:rsidRPr="00F6596E">
        <w:rPr>
          <w:rFonts w:ascii="Times New Roman" w:eastAsia="Times New Roman" w:hAnsi="Times New Roman" w:cs="Times New Roman"/>
          <w:b/>
          <w:bCs/>
          <w:color w:val="000000"/>
          <w:sz w:val="28"/>
          <w:szCs w:val="28"/>
          <w:lang w:val="vi-VN"/>
        </w:rPr>
        <w:t>CẤP, CẤP LẠI, THU HỒI GIẤY CHỨNG NHẬN ĐỦ ĐIỀU KIỆN SẢN XUẤT, BUÔN BÁN PHÂN BÓN</w:t>
      </w:r>
      <w:bookmarkEnd w:id="45"/>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46" w:name="dieu_12"/>
      <w:r w:rsidRPr="00F6596E">
        <w:rPr>
          <w:rFonts w:ascii="Times New Roman" w:eastAsia="Times New Roman" w:hAnsi="Times New Roman" w:cs="Times New Roman"/>
          <w:b/>
          <w:bCs/>
          <w:color w:val="000000"/>
          <w:sz w:val="28"/>
          <w:szCs w:val="28"/>
          <w:lang w:val="vi-VN"/>
        </w:rPr>
        <w:t>Điều 12. Quy định chi tiết điều kiện sản xuất phân bón</w:t>
      </w:r>
      <w:bookmarkEnd w:id="46"/>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w:t>
      </w:r>
      <w:bookmarkStart w:id="47" w:name="dc_16"/>
      <w:r w:rsidRPr="00F6596E">
        <w:rPr>
          <w:rFonts w:ascii="Times New Roman" w:eastAsia="Times New Roman" w:hAnsi="Times New Roman" w:cs="Times New Roman"/>
          <w:color w:val="000000"/>
          <w:sz w:val="28"/>
          <w:szCs w:val="28"/>
        </w:rPr>
        <w:t>Điểm a khoản 2 Điều 41 Luật Trồng trọt</w:t>
      </w:r>
      <w:bookmarkEnd w:id="47"/>
      <w:r w:rsidRPr="00F6596E">
        <w:rPr>
          <w:rFonts w:ascii="Times New Roman" w:eastAsia="Times New Roman" w:hAnsi="Times New Roman" w:cs="Times New Roman"/>
          <w:color w:val="000000"/>
          <w:sz w:val="28"/>
          <w:szCs w:val="28"/>
          <w:lang w:val="vi-VN"/>
        </w:rPr>
        <w:t> được quy định cụ thể như sau: Khu sản xuất có tường, rào ngăn cách với bên ngoài; có nhà xưởng kết cấu vững chắc; tường, trần, vách ngăn, cửa bảo đảm yêu cầu về kiểm soát chất lượng.</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w:t>
      </w:r>
      <w:bookmarkStart w:id="48" w:name="dc_17"/>
      <w:r w:rsidRPr="00F6596E">
        <w:rPr>
          <w:rFonts w:ascii="Times New Roman" w:eastAsia="Times New Roman" w:hAnsi="Times New Roman" w:cs="Times New Roman"/>
          <w:color w:val="000000"/>
          <w:sz w:val="28"/>
          <w:szCs w:val="28"/>
        </w:rPr>
        <w:t>Điểm b khoản 2 Điều 41 Luật Trồng trọt</w:t>
      </w:r>
      <w:bookmarkEnd w:id="48"/>
      <w:r w:rsidRPr="00F6596E">
        <w:rPr>
          <w:rFonts w:ascii="Times New Roman" w:eastAsia="Times New Roman" w:hAnsi="Times New Roman" w:cs="Times New Roman"/>
          <w:color w:val="000000"/>
          <w:sz w:val="28"/>
          <w:szCs w:val="28"/>
          <w:lang w:val="vi-VN"/>
        </w:rPr>
        <w:t> được quy định cụ thể như sau: Dây chuyền, máy móc, thiết bị sản xuất phân bón phải phù hợp với quy trình sản xuất từng loại phân bón, dạng phân bón quy định tại </w:t>
      </w:r>
      <w:bookmarkStart w:id="49" w:name="bieumau_pl_2"/>
      <w:r w:rsidRPr="00F6596E">
        <w:rPr>
          <w:rFonts w:ascii="Times New Roman" w:eastAsia="Times New Roman" w:hAnsi="Times New Roman" w:cs="Times New Roman"/>
          <w:color w:val="000000"/>
          <w:sz w:val="28"/>
          <w:szCs w:val="28"/>
          <w:lang w:val="vi-VN"/>
        </w:rPr>
        <w:t>Phụ lục II</w:t>
      </w:r>
      <w:bookmarkEnd w:id="49"/>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w:t>
      </w:r>
      <w:bookmarkStart w:id="50" w:name="dc_18"/>
      <w:r w:rsidRPr="00F6596E">
        <w:rPr>
          <w:rFonts w:ascii="Times New Roman" w:eastAsia="Times New Roman" w:hAnsi="Times New Roman" w:cs="Times New Roman"/>
          <w:color w:val="000000"/>
          <w:sz w:val="28"/>
          <w:szCs w:val="28"/>
        </w:rPr>
        <w:t>Điểm c khoản 2 Điều 41 Luật Trồng trọt</w:t>
      </w:r>
      <w:bookmarkEnd w:id="50"/>
      <w:r w:rsidRPr="00F6596E">
        <w:rPr>
          <w:rFonts w:ascii="Times New Roman" w:eastAsia="Times New Roman" w:hAnsi="Times New Roman" w:cs="Times New Roman"/>
          <w:color w:val="000000"/>
          <w:sz w:val="28"/>
          <w:szCs w:val="28"/>
          <w:lang w:val="vi-VN"/>
        </w:rPr>
        <w:t> được quy định cụ thể như sau: Có phòng thử nghiệm được công nhận phù hợp với tiêu chuẩn ISO 17025 hoặc có hợp đồng với tổ chức thử nghiệm được chỉ định theo quy định của pháp luật về chất lượng sản phẩm, hàng hóa trừ các cơ sở chỉ hoạt động đóng gói phân bón.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4. </w:t>
      </w:r>
      <w:bookmarkStart w:id="51" w:name="dc_19"/>
      <w:r w:rsidRPr="00F6596E">
        <w:rPr>
          <w:rFonts w:ascii="Times New Roman" w:eastAsia="Times New Roman" w:hAnsi="Times New Roman" w:cs="Times New Roman"/>
          <w:color w:val="000000"/>
          <w:sz w:val="28"/>
          <w:szCs w:val="28"/>
        </w:rPr>
        <w:t>Điểm d khoản 2 Điều 41 Luật Trồng trọt</w:t>
      </w:r>
      <w:bookmarkEnd w:id="51"/>
      <w:r w:rsidRPr="00F6596E">
        <w:rPr>
          <w:rFonts w:ascii="Times New Roman" w:eastAsia="Times New Roman" w:hAnsi="Times New Roman" w:cs="Times New Roman"/>
          <w:color w:val="000000"/>
          <w:sz w:val="28"/>
          <w:szCs w:val="28"/>
          <w:lang w:val="vi-VN"/>
        </w:rPr>
        <w:t> được quy định cụ thể như sau: Có hệ thống quản lý chất lượng được công nhận phù hợp với ISO 9001 hoặc tương đương, đối với cơ sở mới thành lập, muộn nhất sau 01 năm kể từ ngày cấp Giấy chứng nhận đủ điều kiện sản xuất phân bón.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52" w:name="dieu_13"/>
      <w:r w:rsidRPr="00F6596E">
        <w:rPr>
          <w:rFonts w:ascii="Times New Roman" w:eastAsia="Times New Roman" w:hAnsi="Times New Roman" w:cs="Times New Roman"/>
          <w:b/>
          <w:bCs/>
          <w:color w:val="000000"/>
          <w:sz w:val="28"/>
          <w:szCs w:val="28"/>
          <w:lang w:val="vi-VN"/>
        </w:rPr>
        <w:t>Điều 13. Thẩm quyền cấp, cấp lại, thu hồi Giấy chứng nhận đủ điều kiện sản xuất phân bón, Giấy chứng nhận đủ điều kiện buôn bán phân bón và kiểm tra duy trì điều kiện</w:t>
      </w:r>
      <w:bookmarkEnd w:id="52"/>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1. Cơ quan có thẩm quyền thuộc Bộ Nông nghiệp và Phát triển nông thôn kiểm tra, cấp, cấp lại, thu hồi Giấy chứng nhận đủ điều kiện sản xuất phân bón theo </w:t>
      </w:r>
      <w:bookmarkStart w:id="53" w:name="bieumau_ms_10_pl1"/>
      <w:r w:rsidRPr="00F6596E">
        <w:rPr>
          <w:rFonts w:ascii="Times New Roman" w:eastAsia="Times New Roman" w:hAnsi="Times New Roman" w:cs="Times New Roman"/>
          <w:color w:val="000000"/>
          <w:sz w:val="28"/>
          <w:szCs w:val="28"/>
          <w:lang w:val="vi-VN"/>
        </w:rPr>
        <w:t>Mẫu số 10 tại Phụ lục I</w:t>
      </w:r>
      <w:bookmarkEnd w:id="53"/>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Sở Nông nghiệp và Phát triển nông thôn kiểm tra, cấp, cấp lại, thu hồi Giấy chứng nhận đủ điều kiện buôn bán phân bón theo </w:t>
      </w:r>
      <w:bookmarkStart w:id="54" w:name="bieumau_ms_11_pl1"/>
      <w:r w:rsidRPr="00F6596E">
        <w:rPr>
          <w:rFonts w:ascii="Times New Roman" w:eastAsia="Times New Roman" w:hAnsi="Times New Roman" w:cs="Times New Roman"/>
          <w:color w:val="000000"/>
          <w:sz w:val="28"/>
          <w:szCs w:val="28"/>
          <w:lang w:val="vi-VN"/>
        </w:rPr>
        <w:t>Mẫu số 11 tại Phụ lục I</w:t>
      </w:r>
      <w:bookmarkEnd w:id="54"/>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Cơ quan cấp Giấy chứng nhận đủ điều kiện sản xuất phân bón, Giấy chứng nhận đủ điều kiện buôn bán phân bón (sau đây viết tắt là Giấy chứng nhận) phải đăng tải trên </w:t>
      </w:r>
      <w:r w:rsidRPr="00F6596E">
        <w:rPr>
          <w:rFonts w:ascii="Times New Roman" w:eastAsia="Times New Roman" w:hAnsi="Times New Roman" w:cs="Times New Roman"/>
          <w:color w:val="000000"/>
          <w:sz w:val="28"/>
          <w:szCs w:val="28"/>
        </w:rPr>
        <w:t>C</w:t>
      </w:r>
      <w:r w:rsidRPr="00F6596E">
        <w:rPr>
          <w:rFonts w:ascii="Times New Roman" w:eastAsia="Times New Roman" w:hAnsi="Times New Roman" w:cs="Times New Roman"/>
          <w:color w:val="000000"/>
          <w:sz w:val="28"/>
          <w:szCs w:val="28"/>
          <w:lang w:val="vi-VN"/>
        </w:rPr>
        <w:t>ổng thông tin điện tử của cơ quan ngay sau khi cấp, cấp lại, thu hồi Giấy chứng nhận.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55" w:name="dieu_14"/>
      <w:r w:rsidRPr="00F6596E">
        <w:rPr>
          <w:rFonts w:ascii="Times New Roman" w:eastAsia="Times New Roman" w:hAnsi="Times New Roman" w:cs="Times New Roman"/>
          <w:b/>
          <w:bCs/>
          <w:color w:val="000000"/>
          <w:sz w:val="28"/>
          <w:szCs w:val="28"/>
          <w:lang w:val="vi-VN"/>
        </w:rPr>
        <w:t>Điều 14. Hồ sơ cấp Giấy chứng nhận đủ điều kiện sản xuất phân bón</w:t>
      </w:r>
      <w:bookmarkEnd w:id="55"/>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Đơn đề nghị cấp Giấy chứng nhận đủ điều kiện sản xuất phân bón theo </w:t>
      </w:r>
      <w:bookmarkStart w:id="56" w:name="bieumau_ms_07_pl1"/>
      <w:r w:rsidRPr="00F6596E">
        <w:rPr>
          <w:rFonts w:ascii="Times New Roman" w:eastAsia="Times New Roman" w:hAnsi="Times New Roman" w:cs="Times New Roman"/>
          <w:color w:val="000000"/>
          <w:sz w:val="28"/>
          <w:szCs w:val="28"/>
          <w:lang w:val="vi-VN"/>
        </w:rPr>
        <w:t>Mẫu số 07 tại Phụ lục I</w:t>
      </w:r>
      <w:bookmarkEnd w:id="56"/>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Bản thuyết minh về điều kiện sản xuất phân bón theo </w:t>
      </w:r>
      <w:bookmarkStart w:id="57" w:name="bieumau_ms_09_pl1"/>
      <w:r w:rsidRPr="00F6596E">
        <w:rPr>
          <w:rFonts w:ascii="Times New Roman" w:eastAsia="Times New Roman" w:hAnsi="Times New Roman" w:cs="Times New Roman"/>
          <w:color w:val="000000"/>
          <w:sz w:val="28"/>
          <w:szCs w:val="28"/>
          <w:lang w:val="vi-VN"/>
        </w:rPr>
        <w:t>Mẫu số 09 tại Phụ lục I</w:t>
      </w:r>
      <w:bookmarkEnd w:id="57"/>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Bản chụp bằng tốt nghiệp đại học trở lên của người trực tiếp điều hành sản xuất quy định tại </w:t>
      </w:r>
      <w:bookmarkStart w:id="58" w:name="dc_20"/>
      <w:r w:rsidRPr="00F6596E">
        <w:rPr>
          <w:rFonts w:ascii="Times New Roman" w:eastAsia="Times New Roman" w:hAnsi="Times New Roman" w:cs="Times New Roman"/>
          <w:color w:val="000000"/>
          <w:sz w:val="28"/>
          <w:szCs w:val="28"/>
        </w:rPr>
        <w:t>điểm e khoản 2 Điều 41 Luật Trồng trọt</w:t>
      </w:r>
      <w:bookmarkEnd w:id="58"/>
      <w:r w:rsidRPr="00F6596E">
        <w:rPr>
          <w:rFonts w:ascii="Times New Roman" w:eastAsia="Times New Roman" w:hAnsi="Times New Roman" w:cs="Times New Roman"/>
          <w:color w:val="000000"/>
          <w:sz w:val="28"/>
          <w:szCs w:val="28"/>
          <w:lang w:val="vi-VN"/>
        </w:rPr>
        <w:t>.</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4. Bản sao chứng thực Quyết định phê duyệt báo cáo đánh giá tác động môi trường hoặc Quyết định phê duyệt đề án bảo vệ môi trường chi tiết hoặc Giấy xác nhận đăng ký K</w:t>
      </w:r>
      <w:r w:rsidRPr="00F6596E">
        <w:rPr>
          <w:rFonts w:ascii="Times New Roman" w:eastAsia="Times New Roman" w:hAnsi="Times New Roman" w:cs="Times New Roman"/>
          <w:color w:val="000000"/>
          <w:sz w:val="28"/>
          <w:szCs w:val="28"/>
        </w:rPr>
        <w:t>ế </w:t>
      </w:r>
      <w:r w:rsidRPr="00F6596E">
        <w:rPr>
          <w:rFonts w:ascii="Times New Roman" w:eastAsia="Times New Roman" w:hAnsi="Times New Roman" w:cs="Times New Roman"/>
          <w:color w:val="000000"/>
          <w:sz w:val="28"/>
          <w:szCs w:val="28"/>
          <w:lang w:val="vi-VN"/>
        </w:rPr>
        <w:t>hoạch bảo vệ môi trường hoặc Cam kết bảo vệ môi trường theo quy định của pháp luật về môi trường.</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59" w:name="dieu_15"/>
      <w:r w:rsidRPr="00F6596E">
        <w:rPr>
          <w:rFonts w:ascii="Times New Roman" w:eastAsia="Times New Roman" w:hAnsi="Times New Roman" w:cs="Times New Roman"/>
          <w:b/>
          <w:bCs/>
          <w:color w:val="000000"/>
          <w:sz w:val="28"/>
          <w:szCs w:val="28"/>
          <w:lang w:val="vi-VN"/>
        </w:rPr>
        <w:t>Điều 15. Hồ sơ cấp Giấy chứng nhận đủ điều kiện buôn bán phân bón</w:t>
      </w:r>
      <w:bookmarkEnd w:id="59"/>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Đơn đề nghị cấp Giấy chứng nhận đủ điều kiện buôn bán phân bón theo </w:t>
      </w:r>
      <w:bookmarkStart w:id="60" w:name="bieumau_ms_08_pl1"/>
      <w:r w:rsidRPr="00F6596E">
        <w:rPr>
          <w:rFonts w:ascii="Times New Roman" w:eastAsia="Times New Roman" w:hAnsi="Times New Roman" w:cs="Times New Roman"/>
          <w:color w:val="000000"/>
          <w:sz w:val="28"/>
          <w:szCs w:val="28"/>
          <w:lang w:val="vi-VN"/>
        </w:rPr>
        <w:t>Mẫu số 08 tại Phụ lục I</w:t>
      </w:r>
      <w:bookmarkEnd w:id="60"/>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Bản chụp văn bản chứng nhận đã được tập huấn, bồi dưỡng chuyên môn về phân bón hoặc bằng tốt nghiệp trung cấp trở lên của người trực tiếp buôn bán phân bón theo quy định tại </w:t>
      </w:r>
      <w:bookmarkStart w:id="61" w:name="dc_21"/>
      <w:r w:rsidRPr="00F6596E">
        <w:rPr>
          <w:rFonts w:ascii="Times New Roman" w:eastAsia="Times New Roman" w:hAnsi="Times New Roman" w:cs="Times New Roman"/>
          <w:color w:val="000000"/>
          <w:sz w:val="28"/>
          <w:szCs w:val="28"/>
        </w:rPr>
        <w:t>điểm c khoản 2 Điều 42 Luật Trồng trọt</w:t>
      </w:r>
      <w:bookmarkEnd w:id="61"/>
      <w:r w:rsidRPr="00F6596E">
        <w:rPr>
          <w:rFonts w:ascii="Times New Roman" w:eastAsia="Times New Roman" w:hAnsi="Times New Roman" w:cs="Times New Roman"/>
          <w:color w:val="000000"/>
          <w:sz w:val="28"/>
          <w:szCs w:val="28"/>
          <w:lang w:val="vi-VN"/>
        </w:rPr>
        <w:t>.</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62" w:name="dieu_16"/>
      <w:r w:rsidRPr="00F6596E">
        <w:rPr>
          <w:rFonts w:ascii="Times New Roman" w:eastAsia="Times New Roman" w:hAnsi="Times New Roman" w:cs="Times New Roman"/>
          <w:b/>
          <w:bCs/>
          <w:color w:val="000000"/>
          <w:sz w:val="28"/>
          <w:szCs w:val="28"/>
          <w:lang w:val="vi-VN"/>
        </w:rPr>
        <w:t>Điều 16. Hồ sơ cấp lại Giấy chứng nhận đủ điều kiện sản xuất phân bón, Giấy chứng nhận đủ điều kiện buôn bán phân bón</w:t>
      </w:r>
      <w:bookmarkEnd w:id="62"/>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Trường hợp Giấy chứng nhận đủ điều kiện sản xuất phân bón hết hạn.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Trước thời hạn 03 tháng kể từ ngày Giấy chứng nhận đủ điều kiện sản xuất phân bón hết hạn, tổ chức, cá nhân sản xuất phân bón có nhu cầu tiếp tục sản xuất phân bón phải nộp hồ sơ đề nghị cấp lại theo quy định tại Điều 14 Nghị định này. Trường hợp hồ sơ không thay đổi thì tổ chức, cá nhân nộp Đơn đề nghị cấp Giấy chứng nhận đủ điều kiện sản xuất phân bón theo </w:t>
      </w:r>
      <w:bookmarkStart w:id="63" w:name="bieumau_ms_07_pl1_2"/>
      <w:r w:rsidRPr="00F6596E">
        <w:rPr>
          <w:rFonts w:ascii="Times New Roman" w:eastAsia="Times New Roman" w:hAnsi="Times New Roman" w:cs="Times New Roman"/>
          <w:color w:val="000000"/>
          <w:sz w:val="28"/>
          <w:szCs w:val="28"/>
          <w:lang w:val="vi-VN"/>
        </w:rPr>
        <w:t>Mẫu số 07 tại Phụ lục I</w:t>
      </w:r>
      <w:bookmarkEnd w:id="63"/>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Trường hợp Giấy chứng nhận bị mất, hư hỏng.</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a) Đơn đề nghị cấp lại Giấy chứng nhận theo </w:t>
      </w:r>
      <w:bookmarkStart w:id="64" w:name="bieumau_ms_07_pl1_3"/>
      <w:r w:rsidRPr="00F6596E">
        <w:rPr>
          <w:rFonts w:ascii="Times New Roman" w:eastAsia="Times New Roman" w:hAnsi="Times New Roman" w:cs="Times New Roman"/>
          <w:color w:val="000000"/>
          <w:sz w:val="28"/>
          <w:szCs w:val="28"/>
          <w:lang w:val="vi-VN"/>
        </w:rPr>
        <w:t>Mẫu số 07</w:t>
      </w:r>
      <w:bookmarkEnd w:id="64"/>
      <w:r w:rsidRPr="00F6596E">
        <w:rPr>
          <w:rFonts w:ascii="Times New Roman" w:eastAsia="Times New Roman" w:hAnsi="Times New Roman" w:cs="Times New Roman"/>
          <w:color w:val="000000"/>
          <w:sz w:val="28"/>
          <w:szCs w:val="28"/>
          <w:lang w:val="vi-VN"/>
        </w:rPr>
        <w:t> hoặc </w:t>
      </w:r>
      <w:bookmarkStart w:id="65" w:name="bieumau_ms_08_pl1_2"/>
      <w:r w:rsidRPr="00F6596E">
        <w:rPr>
          <w:rFonts w:ascii="Times New Roman" w:eastAsia="Times New Roman" w:hAnsi="Times New Roman" w:cs="Times New Roman"/>
          <w:color w:val="000000"/>
          <w:sz w:val="28"/>
          <w:szCs w:val="28"/>
          <w:lang w:val="vi-VN"/>
        </w:rPr>
        <w:t>Mẫu số 08 tại Phụ lục I</w:t>
      </w:r>
      <w:bookmarkEnd w:id="65"/>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Bản chính Giấy chứng nhận đã được cấp (trường hợp Giấy chứng nhận bị hư hỏng).</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Trường hợp thay đổi nội dung thông tin tổ chức, cá nhân ghi trên Giấy chứng nhận.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Đơn đề nghị cấp lại Giấy chứng nhận theo </w:t>
      </w:r>
      <w:bookmarkStart w:id="66" w:name="bieumau_ms_07_pl1_4"/>
      <w:r w:rsidRPr="00F6596E">
        <w:rPr>
          <w:rFonts w:ascii="Times New Roman" w:eastAsia="Times New Roman" w:hAnsi="Times New Roman" w:cs="Times New Roman"/>
          <w:color w:val="000000"/>
          <w:sz w:val="28"/>
          <w:szCs w:val="28"/>
          <w:lang w:val="vi-VN"/>
        </w:rPr>
        <w:t>Mẫu số 07</w:t>
      </w:r>
      <w:bookmarkEnd w:id="66"/>
      <w:r w:rsidRPr="00F6596E">
        <w:rPr>
          <w:rFonts w:ascii="Times New Roman" w:eastAsia="Times New Roman" w:hAnsi="Times New Roman" w:cs="Times New Roman"/>
          <w:color w:val="000000"/>
          <w:sz w:val="28"/>
          <w:szCs w:val="28"/>
          <w:lang w:val="vi-VN"/>
        </w:rPr>
        <w:t> hoặc </w:t>
      </w:r>
      <w:bookmarkStart w:id="67" w:name="bieumau_ms_08_pl1_3"/>
      <w:r w:rsidRPr="00F6596E">
        <w:rPr>
          <w:rFonts w:ascii="Times New Roman" w:eastAsia="Times New Roman" w:hAnsi="Times New Roman" w:cs="Times New Roman"/>
          <w:color w:val="000000"/>
          <w:sz w:val="28"/>
          <w:szCs w:val="28"/>
          <w:lang w:val="vi-VN"/>
        </w:rPr>
        <w:t>Mẫu số 08 tại Phụ lục I</w:t>
      </w:r>
      <w:bookmarkEnd w:id="67"/>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Giấy chứng nhận đăng ký doanh nghiệp hoặc Giấy chứng nhận đầu tư hoặc Giấy chứng nhận đăng ký kinh doanh hoặc Giấy chứng nhận đăng ký hộ kinh doanh đã được sửa đổi;</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 Bản chính Giấy chứng nhận đã được cấp.</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4. Trường hợp thay đổi về địa điểm sản xuất, buôn bán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Hồ sơ đề nghị cấp lại theo quy định tại Điều 14 hoặc Điều 15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Bản chính Giấy chứng nhận đã được cấp.</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5. Trường hợp thay đổi về loại phân bón, dạng phân bón, công suất sản xuất trong Giấy chứng nhận đủ điều kiện sản xuất phân bón.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Đơn đề nghị cấp lại Giấy chứng nhận đủ điều kiện sản xuất phân bón theo </w:t>
      </w:r>
      <w:bookmarkStart w:id="68" w:name="bieumau_ms_07_pl1_5"/>
      <w:r w:rsidRPr="00F6596E">
        <w:rPr>
          <w:rFonts w:ascii="Times New Roman" w:eastAsia="Times New Roman" w:hAnsi="Times New Roman" w:cs="Times New Roman"/>
          <w:color w:val="000000"/>
          <w:sz w:val="28"/>
          <w:szCs w:val="28"/>
          <w:lang w:val="vi-VN"/>
        </w:rPr>
        <w:t>Mẫu số 07 tại Phụ lục I</w:t>
      </w:r>
      <w:bookmarkEnd w:id="68"/>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Bản thuyết minh về điều kiện sản xuất phân bón theo </w:t>
      </w:r>
      <w:bookmarkStart w:id="69" w:name="bieumau_ms_09_pl1_2"/>
      <w:r w:rsidRPr="00F6596E">
        <w:rPr>
          <w:rFonts w:ascii="Times New Roman" w:eastAsia="Times New Roman" w:hAnsi="Times New Roman" w:cs="Times New Roman"/>
          <w:color w:val="000000"/>
          <w:sz w:val="28"/>
          <w:szCs w:val="28"/>
          <w:lang w:val="vi-VN"/>
        </w:rPr>
        <w:t>Mẫu số 09 tại Phụ lục I</w:t>
      </w:r>
      <w:bookmarkEnd w:id="69"/>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 Bản chính Giấy chứng nhận đủ điều kiện sản xuất phân bón đã được cấp.</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70" w:name="dieu_17"/>
      <w:r w:rsidRPr="00F6596E">
        <w:rPr>
          <w:rFonts w:ascii="Times New Roman" w:eastAsia="Times New Roman" w:hAnsi="Times New Roman" w:cs="Times New Roman"/>
          <w:b/>
          <w:bCs/>
          <w:color w:val="000000"/>
          <w:sz w:val="28"/>
          <w:szCs w:val="28"/>
          <w:lang w:val="vi-VN"/>
        </w:rPr>
        <w:t>Điều 17. Trình tự cấp, cấp lại Giấy chứng nhận đủ điều kiện sản xuất phân bón, Giấy chứng nhận đủ điều kiện buôn bán phân bón</w:t>
      </w:r>
      <w:bookmarkEnd w:id="70"/>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Trình tự cấp Giấy chứng nhận.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Trình tự cấp Giấy chứng nhận đủ điều kiện sản xuất phân bón như sau: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Tổ chức, cá nhân gửi hồ sơ đến cơ quan có thẩm quyền cấp quy định tại khoản 1 Điều 13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Trong thời hạn 20 ngày làm việc, kể từ ngày nhận đủ hồ sơ, cơ quan có thẩm quyền thẩm định nội dung hồ sơ, nếu hồ sơ đạt yêu cầu thực hiện kiểm tra thực tế điều kiện sản xuất phân bón, việc thực hiện nghĩa vụ của tổ chức, cá nhân sản xuất phân bón theo quy định tại </w:t>
      </w:r>
      <w:bookmarkStart w:id="71" w:name="dc_22"/>
      <w:r w:rsidRPr="00F6596E">
        <w:rPr>
          <w:rFonts w:ascii="Times New Roman" w:eastAsia="Times New Roman" w:hAnsi="Times New Roman" w:cs="Times New Roman"/>
          <w:color w:val="000000"/>
          <w:sz w:val="28"/>
          <w:szCs w:val="28"/>
        </w:rPr>
        <w:t>điểm i khoản 2 Điều 50 Luật Trồng trọt</w:t>
      </w:r>
      <w:bookmarkEnd w:id="71"/>
      <w:r w:rsidRPr="00F6596E">
        <w:rPr>
          <w:rFonts w:ascii="Times New Roman" w:eastAsia="Times New Roman" w:hAnsi="Times New Roman" w:cs="Times New Roman"/>
          <w:color w:val="000000"/>
          <w:sz w:val="28"/>
          <w:szCs w:val="28"/>
          <w:lang w:val="vi-VN"/>
        </w:rPr>
        <w:t> và lập biên bản kiểm tra theo </w:t>
      </w:r>
      <w:bookmarkStart w:id="72" w:name="bieumau_ms_12_pl1"/>
      <w:r w:rsidRPr="00F6596E">
        <w:rPr>
          <w:rFonts w:ascii="Times New Roman" w:eastAsia="Times New Roman" w:hAnsi="Times New Roman" w:cs="Times New Roman"/>
          <w:color w:val="000000"/>
          <w:sz w:val="28"/>
          <w:szCs w:val="28"/>
          <w:lang w:val="vi-VN"/>
        </w:rPr>
        <w:t>Mẫu số 12 Phụ lục I</w:t>
      </w:r>
      <w:bookmarkEnd w:id="72"/>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Trường hợp tổ chức, cá nhân s</w:t>
      </w:r>
      <w:r w:rsidRPr="00F6596E">
        <w:rPr>
          <w:rFonts w:ascii="Times New Roman" w:eastAsia="Times New Roman" w:hAnsi="Times New Roman" w:cs="Times New Roman"/>
          <w:color w:val="000000"/>
          <w:sz w:val="28"/>
          <w:szCs w:val="28"/>
        </w:rPr>
        <w:t>ả</w:t>
      </w:r>
      <w:r w:rsidRPr="00F6596E">
        <w:rPr>
          <w:rFonts w:ascii="Times New Roman" w:eastAsia="Times New Roman" w:hAnsi="Times New Roman" w:cs="Times New Roman"/>
          <w:color w:val="000000"/>
          <w:sz w:val="28"/>
          <w:szCs w:val="28"/>
          <w:lang w:val="vi-VN"/>
        </w:rPr>
        <w:t>n xuất phân bón không đáp ứng điều kiện, phải thực hiện khắc phục, sau khi khắc phục có văn bản thông báo đến cơ quan có thẩm quyền để tổ chức kiểm tra nội dung đã khắc phục. Trường hợp kết quả kiểm tra đạt yêu cầu, trong thời hạn 05 ngày làm việc kể từ ngày kết thúc kiểm tra, cơ quan có thẩm quyền cấp Giấy chứng nhận đủ điều kiện sản xuất phân bón theo </w:t>
      </w:r>
      <w:bookmarkStart w:id="73" w:name="bieumau_ms_10_pl1_2"/>
      <w:r w:rsidRPr="00F6596E">
        <w:rPr>
          <w:rFonts w:ascii="Times New Roman" w:eastAsia="Times New Roman" w:hAnsi="Times New Roman" w:cs="Times New Roman"/>
          <w:color w:val="000000"/>
          <w:sz w:val="28"/>
          <w:szCs w:val="28"/>
          <w:lang w:val="vi-VN"/>
        </w:rPr>
        <w:t>Mẫu số 10 tại Phụ lục I</w:t>
      </w:r>
      <w:bookmarkEnd w:id="73"/>
      <w:r w:rsidRPr="00F6596E">
        <w:rPr>
          <w:rFonts w:ascii="Times New Roman" w:eastAsia="Times New Roman" w:hAnsi="Times New Roman" w:cs="Times New Roman"/>
          <w:color w:val="000000"/>
          <w:sz w:val="28"/>
          <w:szCs w:val="28"/>
          <w:lang w:val="vi-VN"/>
        </w:rPr>
        <w:t> ban hành kèm theo Nghị định này. Trường hợp không cấp Giấy chứng nhận đủ điều kiện sản xuất phân bón phải trả lời bằng văn bản và nêu rõ lý do.</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Trình tự cấp Giấy chứng nhận đủ điều kiện buôn bán phân bón như sau: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Tổ chức, cá nhân gửi hồ sơ đến cơ quan có thẩm quyền cấp quy định tại khoản 2 Điều 13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Trong thời hạn 10 ngày làm việc, kể từ ngày nhận đủ hồ sơ, cơ quan có thẩm quyền thẩm định nội dung hồ sơ, nếu hồ sơ đạt yêu cầu thực hiện kiểm tra điều kiện buôn bán phân bón tại tổ chức, cá nhân và lập biên bản kiểm tra theo </w:t>
      </w:r>
      <w:bookmarkStart w:id="74" w:name="bieumau_ms_12_pl1_2"/>
      <w:r w:rsidRPr="00F6596E">
        <w:rPr>
          <w:rFonts w:ascii="Times New Roman" w:eastAsia="Times New Roman" w:hAnsi="Times New Roman" w:cs="Times New Roman"/>
          <w:color w:val="000000"/>
          <w:sz w:val="28"/>
          <w:szCs w:val="28"/>
          <w:lang w:val="vi-VN"/>
        </w:rPr>
        <w:t>Mẫu số 12 tại Phụ lục I</w:t>
      </w:r>
      <w:bookmarkEnd w:id="74"/>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Trường hợp tổ chức, cá nhân buôn bán phân bón không đáp ứng điều kiện, phải thực hiện khắc phục, sau khi khắc phục có văn bản thông báo đến cơ quan có thẩm quyền để kiểm tra nội dung đã khắc phục. Trường hợp kết quả kiểm tra đạt yêu cầu, trong thời hạn 03 ngày làm việc kể từ ngày kết thúc kiểm tra, cơ quan có thẩm quyền cấp Giấy chứng nhận đủ điều kiện buôn bán phân bón theo </w:t>
      </w:r>
      <w:bookmarkStart w:id="75" w:name="bieumau_ms_11_pl1_2"/>
      <w:r w:rsidRPr="00F6596E">
        <w:rPr>
          <w:rFonts w:ascii="Times New Roman" w:eastAsia="Times New Roman" w:hAnsi="Times New Roman" w:cs="Times New Roman"/>
          <w:color w:val="000000"/>
          <w:sz w:val="28"/>
          <w:szCs w:val="28"/>
          <w:lang w:val="vi-VN"/>
        </w:rPr>
        <w:t>Mẫu số 11 tại Phụ lục I</w:t>
      </w:r>
      <w:bookmarkEnd w:id="75"/>
      <w:r w:rsidRPr="00F6596E">
        <w:rPr>
          <w:rFonts w:ascii="Times New Roman" w:eastAsia="Times New Roman" w:hAnsi="Times New Roman" w:cs="Times New Roman"/>
          <w:color w:val="000000"/>
          <w:sz w:val="28"/>
          <w:szCs w:val="28"/>
          <w:lang w:val="vi-VN"/>
        </w:rPr>
        <w:t> ban hành kèm theo Nghị định này. Trường hợp không cấp Giấy chứng nhận đủ điều kiện buôn bán phân bón phải trả lời bằng văn bản và nêu rõ lý do.</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Trình tự cấp lại Giấy chứng nhận.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Trình tự cấp lại Giấy chứng nhận đủ điều kiện sản xuất phân bón quy định tại khoản 1, 4 và 5 Điều 16 Nghị định này thực hiện theo quy định tại điểm a khoản 1 Điều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Trình tự cấp lại Giấy chứng nhận đủ điều kiện buôn bán phân bón quy định tại khoản 4 Điều 16 Nghị định này thực hiện theo quy định tại điểm b khoản 1 Điều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 Trình tự cấp lại Giấy chứng nhận quy định tại khoản 2 và 3 Điều 16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Trong thời hạn 05 ngày làm việc, kể từ ngày nhận đủ hồ sơ hợp lệ cơ quan có thẩm quyền cấp lại Giấy chứng nhận. Trường hợp không cấp phải trả lời bằng văn bản và nêu rõ lý do.</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Thời hạn của Giấy chứng nhận cấp lại theo thời hạn của Giấy chứng nhận đã cấp.</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76" w:name="dieu_18"/>
      <w:r w:rsidRPr="00F6596E">
        <w:rPr>
          <w:rFonts w:ascii="Times New Roman" w:eastAsia="Times New Roman" w:hAnsi="Times New Roman" w:cs="Times New Roman"/>
          <w:b/>
          <w:bCs/>
          <w:color w:val="000000"/>
          <w:sz w:val="28"/>
          <w:szCs w:val="28"/>
          <w:lang w:val="vi-VN"/>
        </w:rPr>
        <w:lastRenderedPageBreak/>
        <w:t>Điều 18. Thu hồi Giấy chứng nhận đủ điều kiện sản xuất phân bón, Giấy chứng nhận đủ điều kiện buôn bán phân bón</w:t>
      </w:r>
      <w:bookmarkEnd w:id="76"/>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Cơ sở sản xuất hoặc buôn bán phân bón bị thu hồi Giấy chứng nhận trong các trường hợp sau đây: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Sử dụng tài liệu giả hoặc cung cấp thông tin trong tài liệu không đúng thực tế làm sai lệch bản chất của hồ sơ đề nghị cấp Giấy chứng nhận;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Sửa chữa, tẩy xóa làm sai lệch nội dung ghi trong Giấy chứng nhận.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Việc thu hồi Giấy chứng nhận quy định tại khoản 1 Điều này do cơ quan có thẩm quyền cấp Giấy chứng nhận thực hiện.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Trong thời hạn 10 ngày làm việc kể từ khi tiếp nhận thông tin vi phạm quy định tại khoản 1 Điều này, cơ quan có thẩm quyền cấp Giấy chứng nhận tổ chức thẩm định thông tin và ban hành quyết định thu hồi Giấy chứng nhận khi cơ sở sản xuất hoặc buôn bán phân bón vi phạm một trong các quy định tại khoản 1 Điều này; đăng tải quyết định trên cổng thông tin điện tử của cơ quan ban hành quyết định.</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Tổ chức, cá nhân bị thu hồi Giấy chứng nhận chỉ được xem xét tiếp nhận hồ sơ cấp Giấy chứng nhận sau 24 tháng kể từ ngày cơ quan có thẩm quyền ban hành quyết định thu hồi.</w:t>
      </w:r>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77" w:name="chuong_4"/>
      <w:r w:rsidRPr="00F6596E">
        <w:rPr>
          <w:rFonts w:ascii="Times New Roman" w:eastAsia="Times New Roman" w:hAnsi="Times New Roman" w:cs="Times New Roman"/>
          <w:b/>
          <w:bCs/>
          <w:color w:val="000000"/>
          <w:sz w:val="28"/>
          <w:szCs w:val="28"/>
          <w:lang w:val="vi-VN"/>
        </w:rPr>
        <w:t>Chương IV</w:t>
      </w:r>
      <w:bookmarkEnd w:id="77"/>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78" w:name="chuong_4_name"/>
      <w:r w:rsidRPr="00F6596E">
        <w:rPr>
          <w:rFonts w:ascii="Times New Roman" w:eastAsia="Times New Roman" w:hAnsi="Times New Roman" w:cs="Times New Roman"/>
          <w:b/>
          <w:bCs/>
          <w:color w:val="000000"/>
          <w:sz w:val="28"/>
          <w:szCs w:val="28"/>
          <w:lang w:val="vi-VN"/>
        </w:rPr>
        <w:t>NHẬP KHẨU PHÂN BÓN, KIỂM TRA NHÀ NƯỚC VỀ NHẬP KHẨU PHÂN BÓN, LẤY MẪU VÀ QUẢNG CÁO PHÂN BÓN</w:t>
      </w:r>
      <w:bookmarkEnd w:id="78"/>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79" w:name="dieu_19"/>
      <w:r w:rsidRPr="00F6596E">
        <w:rPr>
          <w:rFonts w:ascii="Times New Roman" w:eastAsia="Times New Roman" w:hAnsi="Times New Roman" w:cs="Times New Roman"/>
          <w:b/>
          <w:bCs/>
          <w:color w:val="000000"/>
          <w:sz w:val="28"/>
          <w:szCs w:val="28"/>
          <w:lang w:val="vi-VN"/>
        </w:rPr>
        <w:t>Điều 19. Nhập khẩu phân bón</w:t>
      </w:r>
      <w:bookmarkEnd w:id="79"/>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Tổ chức, cá nhân nhập khẩu phân bón thực hiện theo quy định tại </w:t>
      </w:r>
      <w:bookmarkStart w:id="80" w:name="dc_23"/>
      <w:r w:rsidRPr="00F6596E">
        <w:rPr>
          <w:rFonts w:ascii="Times New Roman" w:eastAsia="Times New Roman" w:hAnsi="Times New Roman" w:cs="Times New Roman"/>
          <w:color w:val="000000"/>
          <w:sz w:val="28"/>
          <w:szCs w:val="28"/>
        </w:rPr>
        <w:t>Điều 44 và Điều 46 Luật Trồng trọt</w:t>
      </w:r>
      <w:bookmarkEnd w:id="80"/>
      <w:r w:rsidRPr="00F6596E">
        <w:rPr>
          <w:rFonts w:ascii="Times New Roman" w:eastAsia="Times New Roman" w:hAnsi="Times New Roman" w:cs="Times New Roman"/>
          <w:color w:val="000000"/>
          <w:sz w:val="28"/>
          <w:szCs w:val="28"/>
          <w:lang w:val="vi-VN"/>
        </w:rPr>
        <w:t>.</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Trường hợp ủy quyền nhập khẩu theo quy định tại </w:t>
      </w:r>
      <w:bookmarkStart w:id="81" w:name="dc_24"/>
      <w:r w:rsidRPr="00F6596E">
        <w:rPr>
          <w:rFonts w:ascii="Times New Roman" w:eastAsia="Times New Roman" w:hAnsi="Times New Roman" w:cs="Times New Roman"/>
          <w:color w:val="000000"/>
          <w:sz w:val="28"/>
          <w:szCs w:val="28"/>
        </w:rPr>
        <w:t>khoản 1 Điều 44 Luật Trồng trọt</w:t>
      </w:r>
      <w:bookmarkEnd w:id="81"/>
      <w:r w:rsidRPr="00F6596E">
        <w:rPr>
          <w:rFonts w:ascii="Times New Roman" w:eastAsia="Times New Roman" w:hAnsi="Times New Roman" w:cs="Times New Roman"/>
          <w:color w:val="000000"/>
          <w:sz w:val="28"/>
          <w:szCs w:val="28"/>
          <w:lang w:val="vi-VN"/>
        </w:rPr>
        <w:t> thì tổ chức, cá nhân nhận ủy quyền phải xuất trình giấy ủy quyền của tổ chức, cá nhân có phân bón đã được cấp Quyết định công nhận phân bón lưu hành tại Việt Nam cho cơ quan Hải quan, cơ quan kiểm tra nhà nước.</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Tổ chức, cá nhân nhập khẩu phân bón ngoài các giấy tờ, tài liệu theo quy định về nhập khẩu hàng hóa thì phải nộp (trực tiếp hoặc thông qua Hệ thống Một cửa quốc gia) cho cơ quan Hải quan: Thông báo kết quả kiểm tra nhà nước chất lượng phân bón nhập khẩu đối với trường hợp quy định tại </w:t>
      </w:r>
      <w:bookmarkStart w:id="82" w:name="dc_25"/>
      <w:r w:rsidRPr="00F6596E">
        <w:rPr>
          <w:rFonts w:ascii="Times New Roman" w:eastAsia="Times New Roman" w:hAnsi="Times New Roman" w:cs="Times New Roman"/>
          <w:color w:val="000000"/>
          <w:sz w:val="28"/>
          <w:szCs w:val="28"/>
        </w:rPr>
        <w:t>khoản 1 và điểm b, c, g khoản 2 Điều 44 Luật Trồng trọt</w:t>
      </w:r>
      <w:bookmarkEnd w:id="82"/>
      <w:r w:rsidRPr="00F6596E">
        <w:rPr>
          <w:rFonts w:ascii="Times New Roman" w:eastAsia="Times New Roman" w:hAnsi="Times New Roman" w:cs="Times New Roman"/>
          <w:color w:val="000000"/>
          <w:sz w:val="28"/>
          <w:szCs w:val="28"/>
          <w:lang w:val="vi-VN"/>
        </w:rPr>
        <w:t>; Giấy phép nhập khẩu phân bón đối với trường hợp quy định </w:t>
      </w:r>
      <w:bookmarkStart w:id="83" w:name="dc_26"/>
      <w:r w:rsidRPr="00F6596E">
        <w:rPr>
          <w:rFonts w:ascii="Times New Roman" w:eastAsia="Times New Roman" w:hAnsi="Times New Roman" w:cs="Times New Roman"/>
          <w:color w:val="000000"/>
          <w:sz w:val="28"/>
          <w:szCs w:val="28"/>
        </w:rPr>
        <w:t>khoản 2 Điều 44 Luật Trồng trọt</w:t>
      </w:r>
      <w:bookmarkEnd w:id="83"/>
      <w:r w:rsidRPr="00F6596E">
        <w:rPr>
          <w:rFonts w:ascii="Times New Roman" w:eastAsia="Times New Roman" w:hAnsi="Times New Roman" w:cs="Times New Roman"/>
          <w:color w:val="000000"/>
          <w:sz w:val="28"/>
          <w:szCs w:val="28"/>
          <w:lang w:val="vi-VN"/>
        </w:rPr>
        <w:t>.</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84" w:name="dieu_20"/>
      <w:r w:rsidRPr="00F6596E">
        <w:rPr>
          <w:rFonts w:ascii="Times New Roman" w:eastAsia="Times New Roman" w:hAnsi="Times New Roman" w:cs="Times New Roman"/>
          <w:b/>
          <w:bCs/>
          <w:color w:val="000000"/>
          <w:sz w:val="28"/>
          <w:szCs w:val="28"/>
          <w:lang w:val="vi-VN"/>
        </w:rPr>
        <w:t>Điều 20. Hồ sơ, trình tự và thẩm quyền cấp Giấy phép nhập khẩu phân bón</w:t>
      </w:r>
      <w:bookmarkEnd w:id="84"/>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Hồ sơ đề nghị cấp Giấy phép nhập khẩu phân bón gồm:</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a) Đơn đăng ký nhập khẩu phân bón theo </w:t>
      </w:r>
      <w:bookmarkStart w:id="85" w:name="bieumau_ms_13_pl1"/>
      <w:r w:rsidRPr="00F6596E">
        <w:rPr>
          <w:rFonts w:ascii="Times New Roman" w:eastAsia="Times New Roman" w:hAnsi="Times New Roman" w:cs="Times New Roman"/>
          <w:color w:val="000000"/>
          <w:sz w:val="28"/>
          <w:szCs w:val="28"/>
          <w:lang w:val="vi-VN"/>
        </w:rPr>
        <w:t>Mẫu số 13 tại Phụ lục I</w:t>
      </w:r>
      <w:bookmarkEnd w:id="85"/>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Tờ khai kỹ thuật theo </w:t>
      </w:r>
      <w:bookmarkStart w:id="86" w:name="bieumau_ms_14_pl1"/>
      <w:r w:rsidRPr="00F6596E">
        <w:rPr>
          <w:rFonts w:ascii="Times New Roman" w:eastAsia="Times New Roman" w:hAnsi="Times New Roman" w:cs="Times New Roman"/>
          <w:color w:val="000000"/>
          <w:sz w:val="28"/>
          <w:szCs w:val="28"/>
          <w:lang w:val="vi-VN"/>
        </w:rPr>
        <w:t>Mẫu số 14 tại Phụ lục I</w:t>
      </w:r>
      <w:bookmarkEnd w:id="86"/>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 Văn bản của nhà sản xuất về chỉ tiêu chất lượng, hướng dẫn sử dụng, cảnh báo an toàn và yếu tố hạn chế trong phân bón;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d) Giấy chứng nhận lưu hành tự do của nước xuất khẩu cấp (Trường hợp nhập khẩu phân bón theo quy định tại </w:t>
      </w:r>
      <w:bookmarkStart w:id="87" w:name="dc_27"/>
      <w:r w:rsidRPr="00F6596E">
        <w:rPr>
          <w:rFonts w:ascii="Times New Roman" w:eastAsia="Times New Roman" w:hAnsi="Times New Roman" w:cs="Times New Roman"/>
          <w:color w:val="000000"/>
          <w:sz w:val="28"/>
          <w:szCs w:val="28"/>
        </w:rPr>
        <w:t>điểm a, b, c, d, đ, e, g khoản 2 Điều 44 Luật Trồng trọt</w:t>
      </w:r>
      <w:bookmarkEnd w:id="87"/>
      <w:r w:rsidRPr="00F6596E">
        <w:rPr>
          <w:rFonts w:ascii="Times New Roman" w:eastAsia="Times New Roman" w:hAnsi="Times New Roman" w:cs="Times New Roman"/>
          <w:color w:val="000000"/>
          <w:sz w:val="28"/>
          <w:szCs w:val="28"/>
          <w:lang w:val="vi-VN"/>
        </w:rPr>
        <w:t>);</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đ) Giấy xác nhận hoặc Giấy mời tham gia hội chợ, triển lãm tại Việt Nam (Trường hợp nhập khẩu phân bón theo quy định tại </w:t>
      </w:r>
      <w:bookmarkStart w:id="88" w:name="dc_28"/>
      <w:r w:rsidRPr="00F6596E">
        <w:rPr>
          <w:rFonts w:ascii="Times New Roman" w:eastAsia="Times New Roman" w:hAnsi="Times New Roman" w:cs="Times New Roman"/>
          <w:color w:val="000000"/>
          <w:sz w:val="28"/>
          <w:szCs w:val="28"/>
        </w:rPr>
        <w:t>điểm đ khoản 2 Điều 44 Luật Trồng trọt</w:t>
      </w:r>
      <w:bookmarkEnd w:id="88"/>
      <w:r w:rsidRPr="00F6596E">
        <w:rPr>
          <w:rFonts w:ascii="Times New Roman" w:eastAsia="Times New Roman" w:hAnsi="Times New Roman" w:cs="Times New Roman"/>
          <w:color w:val="000000"/>
          <w:sz w:val="28"/>
          <w:szCs w:val="28"/>
          <w:lang w:val="vi-VN"/>
        </w:rPr>
        <w:t>);</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e) Đề cương nghiên cứu về phân bón đề nghị nhập khẩu (Trường hợp nhập khẩu phân bón theo quy định tại </w:t>
      </w:r>
      <w:bookmarkStart w:id="89" w:name="dc_29"/>
      <w:r w:rsidRPr="00F6596E">
        <w:rPr>
          <w:rFonts w:ascii="Times New Roman" w:eastAsia="Times New Roman" w:hAnsi="Times New Roman" w:cs="Times New Roman"/>
          <w:color w:val="000000"/>
          <w:sz w:val="28"/>
          <w:szCs w:val="28"/>
        </w:rPr>
        <w:t>điểm e khoản 2 Điều 44 Luật Trồng trọt</w:t>
      </w:r>
      <w:bookmarkEnd w:id="89"/>
      <w:r w:rsidRPr="00F6596E">
        <w:rPr>
          <w:rFonts w:ascii="Times New Roman" w:eastAsia="Times New Roman" w:hAnsi="Times New Roman" w:cs="Times New Roman"/>
          <w:color w:val="000000"/>
          <w:sz w:val="28"/>
          <w:szCs w:val="28"/>
          <w:lang w:val="vi-VN"/>
        </w:rPr>
        <w:t>);</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g) Hợp đồng nhập khẩu, hợp đồng xuất khẩu hoặc hợp đồng gia công với đối tác nước ngoài (Trường hợp nhập khẩu phân bón theo quy định tại </w:t>
      </w:r>
      <w:bookmarkStart w:id="90" w:name="dc_30"/>
      <w:r w:rsidRPr="00F6596E">
        <w:rPr>
          <w:rFonts w:ascii="Times New Roman" w:eastAsia="Times New Roman" w:hAnsi="Times New Roman" w:cs="Times New Roman"/>
          <w:color w:val="000000"/>
          <w:sz w:val="28"/>
          <w:szCs w:val="28"/>
        </w:rPr>
        <w:t>điểm h khoản 2 Điều 44 Luật Trồng trọt</w:t>
      </w:r>
      <w:bookmarkEnd w:id="90"/>
      <w:r w:rsidRPr="00F6596E">
        <w:rPr>
          <w:rFonts w:ascii="Times New Roman" w:eastAsia="Times New Roman" w:hAnsi="Times New Roman" w:cs="Times New Roman"/>
          <w:color w:val="000000"/>
          <w:sz w:val="28"/>
          <w:szCs w:val="28"/>
          <w:lang w:val="vi-VN"/>
        </w:rPr>
        <w:t>).</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Trình tự và thẩm quyền cấp Giấy phép nhập khẩu phân bón như sau: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Tổ chức, cá nhân gửi hồ sơ theo quy định tại khoản 1 Điều này đến cơ quan có thẩm quyền.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Trong thời hạn 07 ngày làm việc, kể từ ngày nhận đủ hồ sơ hợp lệ, cơ quan có thẩm quyền cấp Giấy phép nhập khẩu phân bón theo </w:t>
      </w:r>
      <w:bookmarkStart w:id="91" w:name="bieumau_ms_15_pl1"/>
      <w:r w:rsidRPr="00F6596E">
        <w:rPr>
          <w:rFonts w:ascii="Times New Roman" w:eastAsia="Times New Roman" w:hAnsi="Times New Roman" w:cs="Times New Roman"/>
          <w:color w:val="000000"/>
          <w:sz w:val="28"/>
          <w:szCs w:val="28"/>
          <w:lang w:val="vi-VN"/>
        </w:rPr>
        <w:t>Mẫu số 15 tại Phụ lục I</w:t>
      </w:r>
      <w:bookmarkEnd w:id="91"/>
      <w:r w:rsidRPr="00F6596E">
        <w:rPr>
          <w:rFonts w:ascii="Times New Roman" w:eastAsia="Times New Roman" w:hAnsi="Times New Roman" w:cs="Times New Roman"/>
          <w:color w:val="000000"/>
          <w:sz w:val="28"/>
          <w:szCs w:val="28"/>
          <w:lang w:val="vi-VN"/>
        </w:rPr>
        <w:t> ban hành kèm theo Nghị định này; trường hợp không cấp phải có văn bản trả lời và nêu r</w:t>
      </w:r>
      <w:r w:rsidRPr="00F6596E">
        <w:rPr>
          <w:rFonts w:ascii="Times New Roman" w:eastAsia="Times New Roman" w:hAnsi="Times New Roman" w:cs="Times New Roman"/>
          <w:color w:val="000000"/>
          <w:sz w:val="28"/>
          <w:szCs w:val="28"/>
        </w:rPr>
        <w:t>õ</w:t>
      </w:r>
      <w:r w:rsidRPr="00F6596E">
        <w:rPr>
          <w:rFonts w:ascii="Times New Roman" w:eastAsia="Times New Roman" w:hAnsi="Times New Roman" w:cs="Times New Roman"/>
          <w:color w:val="000000"/>
          <w:sz w:val="28"/>
          <w:szCs w:val="28"/>
          <w:lang w:val="vi-VN"/>
        </w:rPr>
        <w:t> lý do.</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92" w:name="dieu_21"/>
      <w:r w:rsidRPr="00F6596E">
        <w:rPr>
          <w:rFonts w:ascii="Times New Roman" w:eastAsia="Times New Roman" w:hAnsi="Times New Roman" w:cs="Times New Roman"/>
          <w:b/>
          <w:bCs/>
          <w:color w:val="000000"/>
          <w:sz w:val="28"/>
          <w:szCs w:val="28"/>
          <w:lang w:val="vi-VN"/>
        </w:rPr>
        <w:t>Điều 21. Hồ sơ, trình tự, nội dung và thẩm quyền kiểm tra nhà nước về chất lượng phân bón nhập khẩu</w:t>
      </w:r>
      <w:bookmarkEnd w:id="92"/>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Hồ sơ đăng ký kiểm tra nhà nước về chất lượng phân bón nhập khẩu gồm:</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Giấy đăng ký kiểm tra nhà nước về chất lượng phân bón nhập khẩu theo </w:t>
      </w:r>
      <w:bookmarkStart w:id="93" w:name="bieumau_ms_16_pl1"/>
      <w:r w:rsidRPr="00F6596E">
        <w:rPr>
          <w:rFonts w:ascii="Times New Roman" w:eastAsia="Times New Roman" w:hAnsi="Times New Roman" w:cs="Times New Roman"/>
          <w:color w:val="000000"/>
          <w:sz w:val="28"/>
          <w:szCs w:val="28"/>
          <w:lang w:val="vi-VN"/>
        </w:rPr>
        <w:t>Mẫu số 16 tại Phụ lục I</w:t>
      </w:r>
      <w:bookmarkEnd w:id="93"/>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Bản chụp các giấy tờ sau: Hợp đồng mua bán; danh mục hàng hóa kèm theo (ghi rõ số lượng đăng ký, mã hiệu của từng lô hàng); hóa đơn hàng hóa; vận đơn (đối với trường hợp hàng hóa nhập theo đường không, đường biển hoặc đường sắt).</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Trình tự kiểm tra và lấy mẫu như sau: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Tổ chức, cá nhân gửi hồ sơ theo quy định tại khoản 1 Điều này đến cơ quan kiểm tra nhà nước quy định tại khoản 4 Điều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b) Cơ quan kiểm tra nhà nước kiểm tra tính đầy đủ và hợp lệ của hồ sơ theo quy định tại khoản 1 Điều này trong thời gian 01 ngày làm việc.</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Trường hợp hồ sơ đầy đủ và hợp lệ, cơ quan kiểm tra nhà nước xác nhận vào đơn đăng ký và tiến hành lấy mẫu theo quy định.</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Trường hợp hồ sơ không đầy đủ và hợp lệ, cơ quan kiểm tra nhà nước trả lời bằng văn bản và nêu rõ lý do.</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 Lấy mẫu kiểm tra chất lượng.</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Kiểm tra thực tế sự phù hợp của lô phân bón tại địa điểm lấy mẫu so với tài liệu trong hồ sơ đăng ký. Trường hợp phù hợp, tiến hành lấy mẫu phân bón. M</w:t>
      </w:r>
      <w:r w:rsidRPr="00F6596E">
        <w:rPr>
          <w:rFonts w:ascii="Times New Roman" w:eastAsia="Times New Roman" w:hAnsi="Times New Roman" w:cs="Times New Roman"/>
          <w:color w:val="000000"/>
          <w:sz w:val="28"/>
          <w:szCs w:val="28"/>
        </w:rPr>
        <w:t>ẫ</w:t>
      </w:r>
      <w:r w:rsidRPr="00F6596E">
        <w:rPr>
          <w:rFonts w:ascii="Times New Roman" w:eastAsia="Times New Roman" w:hAnsi="Times New Roman" w:cs="Times New Roman"/>
          <w:color w:val="000000"/>
          <w:sz w:val="28"/>
          <w:szCs w:val="28"/>
          <w:lang w:val="vi-VN"/>
        </w:rPr>
        <w:t>u phân bón sau khi lấy phải được niêm phong và lập Biên bản lấy mẫu kiểm tra nhà nước về chất lượng phân bón nhập khẩu theo </w:t>
      </w:r>
      <w:bookmarkStart w:id="94" w:name="bieumau_ms_17_pl1"/>
      <w:r w:rsidRPr="00F6596E">
        <w:rPr>
          <w:rFonts w:ascii="Times New Roman" w:eastAsia="Times New Roman" w:hAnsi="Times New Roman" w:cs="Times New Roman"/>
          <w:color w:val="000000"/>
          <w:sz w:val="28"/>
          <w:szCs w:val="28"/>
          <w:lang w:val="vi-VN"/>
        </w:rPr>
        <w:t>Mẫu số 17 tại Phụ lục I</w:t>
      </w:r>
      <w:bookmarkEnd w:id="94"/>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Thử nghiệm tất cả các chỉ tiêu chất lượng và yếu tố hạn chế của phân bón theo quy định tại quy chuẩn kỹ thuật quốc gia về chất lượng phân bón. Trường hợp chỉ tiêu chất lượng chưa được chỉ định cho các phòng thử nghiệm trong nước thì cơ quan được giao thực hiện quản lý nhà nước về phân bón xem xét chấp thuận kết quả thử nghiệm chất lượng của nhà sản xuất.</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d) Thông báo kết quả kiểm tra.</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Trong thời hạn 10 ngày làm việc kể từ khi lấy mẫu kiểm tra, cơ quan k</w:t>
      </w:r>
      <w:r w:rsidRPr="00F6596E">
        <w:rPr>
          <w:rFonts w:ascii="Times New Roman" w:eastAsia="Times New Roman" w:hAnsi="Times New Roman" w:cs="Times New Roman"/>
          <w:color w:val="000000"/>
          <w:sz w:val="28"/>
          <w:szCs w:val="28"/>
        </w:rPr>
        <w:t>i</w:t>
      </w:r>
      <w:r w:rsidRPr="00F6596E">
        <w:rPr>
          <w:rFonts w:ascii="Times New Roman" w:eastAsia="Times New Roman" w:hAnsi="Times New Roman" w:cs="Times New Roman"/>
          <w:color w:val="000000"/>
          <w:sz w:val="28"/>
          <w:szCs w:val="28"/>
          <w:lang w:val="vi-VN"/>
        </w:rPr>
        <w:t>ểm tra nhà nước thông báo kết quả kiểm tra nhà nước về chất lượng phân bón nhập khẩu cho tổ chức, cá nhân theo </w:t>
      </w:r>
      <w:bookmarkStart w:id="95" w:name="bieumau_ms_18_pl1"/>
      <w:r w:rsidRPr="00F6596E">
        <w:rPr>
          <w:rFonts w:ascii="Times New Roman" w:eastAsia="Times New Roman" w:hAnsi="Times New Roman" w:cs="Times New Roman"/>
          <w:color w:val="000000"/>
          <w:sz w:val="28"/>
          <w:szCs w:val="28"/>
          <w:lang w:val="vi-VN"/>
        </w:rPr>
        <w:t>Mẫu số 18 tại Phụ lục I</w:t>
      </w:r>
      <w:bookmarkEnd w:id="95"/>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Phân bón được phép đưa về kho bảo quản trước khi có kết quả kiểm tra và thực hiện theo quy định về thủ tục kiểm tra, giám sát hải quan đối với hàng hóa xuất khẩu, nhập khẩu.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Chế độ miễn giảm kiểm tra chất lượng phân bón nhập khẩu</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Chế độ miễn giảm kiểm tra được áp dụng đối với phân bón cùng tên phân bón, mã số phân bón, dạng phân bón của cùng một cơ sở sản xuất, cùng xuất xứ, cùng nhà nhập khẩu, sau 3 lần liên tiếp có kết quả thử nghiệm kiểm tra nhà nước về chất lượng đạt yêu cầu nhập khẩu. Khối lượng của mỗi lần nhập khẩu sau không được vượt quá tổng khối lượng của 3 lần nhập khẩu liên tiếp sử dụng làm căn cứ miễn giảm kiểm tra.</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Thời hạn miễn giảm kiểm tra là 12 tháng. Tần suất lấy mẫu kiểm tra chất lượng theo quy định tại điểm c khoản 2 Điều này đối với phân bón được áp dụng chế độ miễn giảm kiểm tra tối đa 20% trong vòng 01 năm do cơ quan kiểm tra lựa chọn ngẫu nhiên.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c) Trong thời gian áp dụng chế độ miễn giảm kiểm tra, nhà nhập khẩu nộp hồ sơ đề nghị kiểm tra nhà nước theo quy định tại điểm a khoản 1 Điều này cho cơ quan kiểm tra nhà nước chất lượng phân bón nhập khẩu theo quy định tại khoản 4 Điều này. Cơ quan kiểm tra chỉ lấy mẫu kiểm tra chất lượng theo tần suất quy định tại điểm b khoản 3 Điều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Trường hợp không lấy mẫu kiểm tra chất lượng, trong thời hạn 2 ngày kể từ khi nhận được hồ sơ hợp lệ, cơ quan kiểm tra nhà nước thông báo kết quả kiểm tra nhà nước về chất lượng phân bón nhập khẩu cho tổ chức, cá nhân theo </w:t>
      </w:r>
      <w:bookmarkStart w:id="96" w:name="bieumau_ms_18_pl1_2"/>
      <w:r w:rsidRPr="00F6596E">
        <w:rPr>
          <w:rFonts w:ascii="Times New Roman" w:eastAsia="Times New Roman" w:hAnsi="Times New Roman" w:cs="Times New Roman"/>
          <w:color w:val="000000"/>
          <w:sz w:val="28"/>
          <w:szCs w:val="28"/>
          <w:lang w:val="vi-VN"/>
        </w:rPr>
        <w:t>Mẫu số 18 tại Phụ lục I</w:t>
      </w:r>
      <w:bookmarkEnd w:id="96"/>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d) Hồ sơ và trình tự đề nghị miễn giảm kiểm tra theo quy định tại Nghị định số </w:t>
      </w:r>
      <w:hyperlink r:id="rId5" w:tgtFrame="_blank" w:tooltip="Nghị định 74/2018/NĐ-CP" w:history="1">
        <w:r w:rsidRPr="00F6596E">
          <w:rPr>
            <w:rFonts w:ascii="Times New Roman" w:eastAsia="Times New Roman" w:hAnsi="Times New Roman" w:cs="Times New Roman"/>
            <w:color w:val="0E70C3"/>
            <w:sz w:val="28"/>
            <w:szCs w:val="28"/>
            <w:lang w:val="vi-VN"/>
          </w:rPr>
          <w:t>74/2018/NĐ-CP</w:t>
        </w:r>
      </w:hyperlink>
      <w:r w:rsidRPr="00F6596E">
        <w:rPr>
          <w:rFonts w:ascii="Times New Roman" w:eastAsia="Times New Roman" w:hAnsi="Times New Roman" w:cs="Times New Roman"/>
          <w:color w:val="000000"/>
          <w:sz w:val="28"/>
          <w:szCs w:val="28"/>
          <w:lang w:val="vi-VN"/>
        </w:rPr>
        <w:t> ngày 15 tháng 5 năm 2018 của Chính phủ sửa đổi, bổ sung một số điều của Nghị định số </w:t>
      </w:r>
      <w:hyperlink r:id="rId6" w:tgtFrame="_blank" w:tooltip="Nghị định 132/2008/NĐ-CP" w:history="1">
        <w:r w:rsidRPr="00F6596E">
          <w:rPr>
            <w:rFonts w:ascii="Times New Roman" w:eastAsia="Times New Roman" w:hAnsi="Times New Roman" w:cs="Times New Roman"/>
            <w:color w:val="0E70C3"/>
            <w:sz w:val="28"/>
            <w:szCs w:val="28"/>
            <w:lang w:val="vi-VN"/>
          </w:rPr>
          <w:t>132/2008/NĐ-CP</w:t>
        </w:r>
      </w:hyperlink>
      <w:r w:rsidRPr="00F6596E">
        <w:rPr>
          <w:rFonts w:ascii="Times New Roman" w:eastAsia="Times New Roman" w:hAnsi="Times New Roman" w:cs="Times New Roman"/>
          <w:color w:val="000000"/>
          <w:sz w:val="28"/>
          <w:szCs w:val="28"/>
          <w:lang w:val="vi-VN"/>
        </w:rPr>
        <w:t> ngày 31 tháng 12 năm 2008 quy định chi tiết thi hành một số điều Luật Chất lượng sản phẩm, hàng hóa và Nghị định số </w:t>
      </w:r>
      <w:hyperlink r:id="rId7" w:tgtFrame="_blank" w:tooltip="Nghị định 154/2018/NĐ-CP" w:history="1">
        <w:r w:rsidRPr="00F6596E">
          <w:rPr>
            <w:rFonts w:ascii="Times New Roman" w:eastAsia="Times New Roman" w:hAnsi="Times New Roman" w:cs="Times New Roman"/>
            <w:color w:val="0E70C3"/>
            <w:sz w:val="28"/>
            <w:szCs w:val="28"/>
            <w:lang w:val="vi-VN"/>
          </w:rPr>
          <w:t>154/2018/NĐ-CP</w:t>
        </w:r>
      </w:hyperlink>
      <w:r w:rsidRPr="00F6596E">
        <w:rPr>
          <w:rFonts w:ascii="Times New Roman" w:eastAsia="Times New Roman" w:hAnsi="Times New Roman" w:cs="Times New Roman"/>
          <w:color w:val="000000"/>
          <w:sz w:val="28"/>
          <w:szCs w:val="28"/>
          <w:lang w:val="vi-VN"/>
        </w:rPr>
        <w:t> ngày 09 tháng 11 năm 2018 sửa đổi, bổ sung một số quy định về điều kiện đầu tư kinh doanh trong lĩnh vực quản lý nhà nước của Bộ Khoa học và Công nghệ và một số quy định về kiểm tra chuyên ngành.</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đ) Trong thời hạn áp dụng chế độ miễn giảm kiểm tra, nếu hàng hóa nhập khẩu lưu thông trên thị trường phát hiện không phù hợp với quy chuẩn kỹ thuật quốc gia, Quyết định công nhận phân bón lưu hành tại Việt Nam, cơ quan được giao thực hiện quản lý nhà nước về phân bón có văn bản thông báo ngừng áp dụng chế độ miễn giảm kiểm tra.</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4. Cơ quan kiểm tra nhà nước chất lượng phân bón nhập khẩu là Cục Bảo vệ thực vật hoặc tổ chức chứng nhận hợp quy có phòng thử nghiệm đáp ứng quy định tại Nghị định số </w:t>
      </w:r>
      <w:hyperlink r:id="rId8" w:tgtFrame="_blank" w:tooltip="Nghị định 74/2018/NĐ-CP" w:history="1">
        <w:r w:rsidRPr="00F6596E">
          <w:rPr>
            <w:rFonts w:ascii="Times New Roman" w:eastAsia="Times New Roman" w:hAnsi="Times New Roman" w:cs="Times New Roman"/>
            <w:color w:val="0E70C3"/>
            <w:sz w:val="28"/>
            <w:szCs w:val="28"/>
            <w:lang w:val="vi-VN"/>
          </w:rPr>
          <w:t>74/2018/NĐ-CP</w:t>
        </w:r>
      </w:hyperlink>
      <w:r w:rsidRPr="00F6596E">
        <w:rPr>
          <w:rFonts w:ascii="Times New Roman" w:eastAsia="Times New Roman" w:hAnsi="Times New Roman" w:cs="Times New Roman"/>
          <w:color w:val="000000"/>
          <w:sz w:val="28"/>
          <w:szCs w:val="28"/>
          <w:lang w:val="vi-VN"/>
        </w:rPr>
        <w:t> , Nghị định số </w:t>
      </w:r>
      <w:hyperlink r:id="rId9" w:tgtFrame="_blank" w:tooltip="Nghị định 154/2018/NĐ-CP" w:history="1">
        <w:r w:rsidRPr="00F6596E">
          <w:rPr>
            <w:rFonts w:ascii="Times New Roman" w:eastAsia="Times New Roman" w:hAnsi="Times New Roman" w:cs="Times New Roman"/>
            <w:color w:val="0E70C3"/>
            <w:sz w:val="28"/>
            <w:szCs w:val="28"/>
            <w:lang w:val="vi-VN"/>
          </w:rPr>
          <w:t>154/2018/NĐ-CP</w:t>
        </w:r>
      </w:hyperlink>
      <w:r w:rsidRPr="00F6596E">
        <w:rPr>
          <w:rFonts w:ascii="Times New Roman" w:eastAsia="Times New Roman" w:hAnsi="Times New Roman" w:cs="Times New Roman"/>
          <w:color w:val="000000"/>
          <w:sz w:val="28"/>
          <w:szCs w:val="28"/>
          <w:lang w:val="vi-VN"/>
        </w:rPr>
        <w:t> và được Cục Bảo vệ thực vật ủy quyền theo từng giai đoạn.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97" w:name="dieu_22"/>
      <w:r w:rsidRPr="00F6596E">
        <w:rPr>
          <w:rFonts w:ascii="Times New Roman" w:eastAsia="Times New Roman" w:hAnsi="Times New Roman" w:cs="Times New Roman"/>
          <w:b/>
          <w:bCs/>
          <w:color w:val="000000"/>
          <w:sz w:val="28"/>
          <w:szCs w:val="28"/>
          <w:lang w:val="vi-VN"/>
        </w:rPr>
        <w:t>Điều 22. Lấy mẫu, thử nghiệm phân bón</w:t>
      </w:r>
      <w:bookmarkEnd w:id="97"/>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Lấy mẫu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Phương pháp lấy mẫu áp dụng theo Tiêu chuẩn quốc gia về lấy mẫu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Đối với loại phân bón chưa có Tiêu chuẩn quốc gia về phương pháp lấy mẫu thì tổ chức, cá nhân sản xuất hoặc nhập khẩu phân bón phải xây dựng phương pháp lấy mẫu đối với phân bón này và được Cục Bảo vệ thực vật phê duyệt trong thời hạn 20 ngày làm việc.</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Thử nghiệm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Việc thử nghiệm chất lượng phân bón phục vụ quản lý nhà nước trong nhập khẩu, sản xuất, lưu thông trên thị trường do phòng thử nghiệm đã được chỉ định thực hiện.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b) Phương pháp thử nghiệm các chỉ tiêu chất lượng phân bón, các yếu tố hạn chế trong phân bón được quy định trong quy chuẩn kỹ thuật quốc gia. Trường hợp chưa được quy định trong quy chuẩn kỹ thuật quốc gia, Cục Bảo vệ thực vật phê duyệt phương pháp thử được áp dụng.</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98" w:name="dieu_23"/>
      <w:r w:rsidRPr="00F6596E">
        <w:rPr>
          <w:rFonts w:ascii="Times New Roman" w:eastAsia="Times New Roman" w:hAnsi="Times New Roman" w:cs="Times New Roman"/>
          <w:b/>
          <w:bCs/>
          <w:color w:val="000000"/>
          <w:sz w:val="28"/>
          <w:szCs w:val="28"/>
          <w:lang w:val="vi-VN"/>
        </w:rPr>
        <w:t>Điều 23. Nội dung, thời gian tập huấn và thẩm quyền cấp Giấy chứng nhận lấy mẫu phân bón</w:t>
      </w:r>
      <w:bookmarkEnd w:id="98"/>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Nội dung tập huấn gồm:</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Các quy định của pháp luật hiện hành về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Phương pháp lấy mẫu phân bón theo tiêu chuẩn quốc gia;</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 Thực hành lấy mẫu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Thời gian tập huấn: 05 ngày.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Căn cứ kết quả kiểm tra sau khi tập huấn, cơ quan có thẩm quyền cấp Giấy chứng nhận lấy mẫu phân bón theo </w:t>
      </w:r>
      <w:bookmarkStart w:id="99" w:name="bieumau_ms_19_pl1"/>
      <w:r w:rsidRPr="00F6596E">
        <w:rPr>
          <w:rFonts w:ascii="Times New Roman" w:eastAsia="Times New Roman" w:hAnsi="Times New Roman" w:cs="Times New Roman"/>
          <w:color w:val="000000"/>
          <w:sz w:val="28"/>
          <w:szCs w:val="28"/>
          <w:lang w:val="vi-VN"/>
        </w:rPr>
        <w:t>Mẫu số 19 tại Phụ lục I</w:t>
      </w:r>
      <w:bookmarkEnd w:id="99"/>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Tổ chức, cá nhân có nhu cầu tập huấn lấy mẫu phân bón đăng ký trực tiếp hoặc qua đường bưu điện hoặc trực tuyến với cơ quan có thẩm quyền.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4. Cục Bảo vệ thực vật xây dựng chương trình, biên soạn bộ tài liệu tập huấn lấy mẫu phân bón; chủ trì, phối hợp với các trường, viện tổ chức tập huấn và cấp Giấy chứng nhận lấy mẫu phân bón.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100" w:name="dieu_24"/>
      <w:r w:rsidRPr="00F6596E">
        <w:rPr>
          <w:rFonts w:ascii="Times New Roman" w:eastAsia="Times New Roman" w:hAnsi="Times New Roman" w:cs="Times New Roman"/>
          <w:b/>
          <w:bCs/>
          <w:color w:val="000000"/>
          <w:sz w:val="28"/>
          <w:szCs w:val="28"/>
          <w:lang w:val="vi-VN"/>
        </w:rPr>
        <w:t>Điều 24. Hồ sơ, trình tự, thủ tục, thẩm quyền xác nhận nội dung quảng cáo phân bón</w:t>
      </w:r>
      <w:bookmarkEnd w:id="100"/>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Hồ sơ đề nghị xác nhận nội dung quảng cáo phân bón: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a) Đơn đề nghị xác nhận nội dung quảng cáo phân bón theo </w:t>
      </w:r>
      <w:bookmarkStart w:id="101" w:name="bieumau_ms_20_pl1"/>
      <w:r w:rsidRPr="00F6596E">
        <w:rPr>
          <w:rFonts w:ascii="Times New Roman" w:eastAsia="Times New Roman" w:hAnsi="Times New Roman" w:cs="Times New Roman"/>
          <w:color w:val="000000"/>
          <w:sz w:val="28"/>
          <w:szCs w:val="28"/>
          <w:lang w:val="vi-VN"/>
        </w:rPr>
        <w:t>Mẫu số 20 tại Phụ lục I</w:t>
      </w:r>
      <w:bookmarkEnd w:id="101"/>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b) Bản sao hợp lệ Quyết định công nhận phân bón lưu hành tại Việt Nam;</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c) 02 kịch bản quảng cáo và file điện t</w:t>
      </w:r>
      <w:r w:rsidRPr="00F6596E">
        <w:rPr>
          <w:rFonts w:ascii="Times New Roman" w:eastAsia="Times New Roman" w:hAnsi="Times New Roman" w:cs="Times New Roman"/>
          <w:color w:val="000000"/>
          <w:sz w:val="28"/>
          <w:szCs w:val="28"/>
        </w:rPr>
        <w:t>ử </w:t>
      </w:r>
      <w:r w:rsidRPr="00F6596E">
        <w:rPr>
          <w:rFonts w:ascii="Times New Roman" w:eastAsia="Times New Roman" w:hAnsi="Times New Roman" w:cs="Times New Roman"/>
          <w:color w:val="000000"/>
          <w:sz w:val="28"/>
          <w:szCs w:val="28"/>
          <w:lang w:val="vi-VN"/>
        </w:rPr>
        <w:t>ghi âm, ghi hình hoặc bản thiết kế phù hợp với loại hình và phương thức quảng cáo (trừ quảng cáo thông qua hình thức hội thảo, hội nghị, tổ chức sự kiện);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d) Đối với quảng cáo thông qua hình thức hội thảo, hội nghị, tổ chức sự kiện phải có: chương trình (ghi rõ nội dung); thời gian; địa điểm tổ chức; nội dung bài báo cáo và tài liệu phát cho người dự; bảng kê tên, chức danh, trình độ chuyên môn của báo cáo viên.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Trình tự và thẩm quyền xác nhận nội dung quảng cáo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Tổ chức, cá nhân gửi hồ sơ theo quy định tại khoản 1 Điều này đến Sở Nông nghiệp và Phát triển nông thôn;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Trong thời hạn 05 ngày làm việc kể từ ngày nhận đủ hồ sơ, Sở Nông nghiệp và Phát triển nông thôn thẩm định, nếu hồ sơ đáp ứng quy định thì có văn bản xác nhận nội dung quảng cáo theo </w:t>
      </w:r>
      <w:bookmarkStart w:id="102" w:name="bieumau_ms_21_pl1"/>
      <w:r w:rsidRPr="00F6596E">
        <w:rPr>
          <w:rFonts w:ascii="Times New Roman" w:eastAsia="Times New Roman" w:hAnsi="Times New Roman" w:cs="Times New Roman"/>
          <w:color w:val="000000"/>
          <w:sz w:val="28"/>
          <w:szCs w:val="28"/>
          <w:lang w:val="vi-VN"/>
        </w:rPr>
        <w:t>Mẫu số 21 tại Phụ lục I</w:t>
      </w:r>
      <w:bookmarkEnd w:id="102"/>
      <w:r w:rsidRPr="00F6596E">
        <w:rPr>
          <w:rFonts w:ascii="Times New Roman" w:eastAsia="Times New Roman" w:hAnsi="Times New Roman" w:cs="Times New Roman"/>
          <w:color w:val="000000"/>
          <w:sz w:val="28"/>
          <w:szCs w:val="28"/>
          <w:lang w:val="vi-VN"/>
        </w:rPr>
        <w:t> ban hành kèm theo Nghị định này; trường hợp không đồng ý phải có văn bản trả lời và nêu rõ lý do.</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Văn bản xác nhận nội dung quảng cáo có giá trị trên phạm vi toàn quốc.</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Đối với quảng cáo thông qua hình thức hội thảo, hội nghị, tổ chức sự kiện, trước khi tiến hành việc quảng cáo ít nhất 02 ngày làm việc, tổ chức, cá nhân có phân bón đã được cấp giấy xác nhận nội dung quảng cáo phải có văn bản thông báo về hình thức, thời gian và địa điểm quảng cáo kèm theo bản sao giấy xác nhận nội dung quảng cáo cho Sở Nông nghiệp và Phát triển nông thôn nơi tổ chức quảng cáo để thanh tra, kiểm tra trong trường hợp cần thiết.</w:t>
      </w:r>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103" w:name="chuong_5"/>
      <w:r w:rsidRPr="00F6596E">
        <w:rPr>
          <w:rFonts w:ascii="Times New Roman" w:eastAsia="Times New Roman" w:hAnsi="Times New Roman" w:cs="Times New Roman"/>
          <w:b/>
          <w:bCs/>
          <w:color w:val="000000"/>
          <w:sz w:val="28"/>
          <w:szCs w:val="28"/>
          <w:lang w:val="vi-VN"/>
        </w:rPr>
        <w:t>Chương V</w:t>
      </w:r>
      <w:bookmarkEnd w:id="103"/>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104" w:name="chuong_5_name"/>
      <w:r w:rsidRPr="00F6596E">
        <w:rPr>
          <w:rFonts w:ascii="Times New Roman" w:eastAsia="Times New Roman" w:hAnsi="Times New Roman" w:cs="Times New Roman"/>
          <w:b/>
          <w:bCs/>
          <w:color w:val="000000"/>
          <w:sz w:val="28"/>
          <w:szCs w:val="28"/>
          <w:lang w:val="vi-VN"/>
        </w:rPr>
        <w:t>TRÁCH NHIỆM QUẢN LÝ NHÀ NƯỚC VỀ PHÂN BÓN</w:t>
      </w:r>
      <w:bookmarkEnd w:id="104"/>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105" w:name="dieu_25"/>
      <w:r w:rsidRPr="00F6596E">
        <w:rPr>
          <w:rFonts w:ascii="Times New Roman" w:eastAsia="Times New Roman" w:hAnsi="Times New Roman" w:cs="Times New Roman"/>
          <w:b/>
          <w:bCs/>
          <w:color w:val="000000"/>
          <w:sz w:val="28"/>
          <w:szCs w:val="28"/>
          <w:lang w:val="vi-VN"/>
        </w:rPr>
        <w:t>Điều 25. Trách nhiệm của Bộ Nông nghiệp và Phát triển nông thôn</w:t>
      </w:r>
      <w:bookmarkEnd w:id="105"/>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Trình Chính phủ ban hành các văn bản quy phạm pháp luật về quản lý phân bón, các chiến lược, quy hoạch, chương trình, kế hoạch và chính sách phát triển phân bón; xuất khẩu, nhập khẩu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Xây dựng các tiêu chuẩn, quy chuẩn kỹ thuật quốc gia về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Quản lý đăng ký, khảo nghiệm, sản xuất, buôn bán, xuất khẩu, nhập khẩu, quản lý chất lượng, ghi nhãn, quảng cáo và sử dụng phân bón ở Việt Nam.</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4. Tổ chức nghiên cứu, thu thập và quản lý các thông tin, tư liệu về sản xuất, buôn bán phân bón; hợp tác quốc tế về lĩnh vực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5. Tổ chức tập huấn, bồi dưỡng, tuyên truyền, phổ biến các văn bản quy phạm pháp luật về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6. Tổ chức thanh tra, kiểm tra, giải quyết khiếu nại, tố cáo và xử lý vi phạm về quản lý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7. Xây dựng hệ thống phòng thử nghiệm đủ năng lực phục vụ quản lý nhà nước về phân bón; chỉ định phòng thử nghiệm kiểm chứng làm trọng tài và kết luận cuối cùng khi có tranh chấp, khiếu nại về kết quả thử nghiệm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8. Đăng tải trên </w:t>
      </w:r>
      <w:r w:rsidRPr="00F6596E">
        <w:rPr>
          <w:rFonts w:ascii="Times New Roman" w:eastAsia="Times New Roman" w:hAnsi="Times New Roman" w:cs="Times New Roman"/>
          <w:color w:val="000000"/>
          <w:sz w:val="28"/>
          <w:szCs w:val="28"/>
        </w:rPr>
        <w:t>C</w:t>
      </w:r>
      <w:r w:rsidRPr="00F6596E">
        <w:rPr>
          <w:rFonts w:ascii="Times New Roman" w:eastAsia="Times New Roman" w:hAnsi="Times New Roman" w:cs="Times New Roman"/>
          <w:color w:val="000000"/>
          <w:sz w:val="28"/>
          <w:szCs w:val="28"/>
          <w:lang w:val="vi-VN"/>
        </w:rPr>
        <w:t>ổng thông tin điện tử của Cục Bảo vệ thực vật danh sách phân bón đã được công nhận lưu hành tại Việt Nam.</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 xml:space="preserve">9. Phân cấp, ủy quyền quản lý phân bón cho cơ quan trực thuộc và địa phương; kiểm tra trách nhiệm của địa phương trong công tác quản lý phân bón; </w:t>
      </w:r>
      <w:r w:rsidRPr="00F6596E">
        <w:rPr>
          <w:rFonts w:ascii="Times New Roman" w:eastAsia="Times New Roman" w:hAnsi="Times New Roman" w:cs="Times New Roman"/>
          <w:color w:val="000000"/>
          <w:sz w:val="28"/>
          <w:szCs w:val="28"/>
          <w:lang w:val="vi-VN"/>
        </w:rPr>
        <w:lastRenderedPageBreak/>
        <w:t>giao Cục Bảo vệ thực vật tiếp nhận, giải quyết thủ tục hành chính thuộc thẩm quyền của Bộ Nông nghiệp và Phát triển nông thôn và tổ chức, triển khai thực hiện Nghị định này theo thẩm quyền.</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106" w:name="dieu_26"/>
      <w:r w:rsidRPr="00F6596E">
        <w:rPr>
          <w:rFonts w:ascii="Times New Roman" w:eastAsia="Times New Roman" w:hAnsi="Times New Roman" w:cs="Times New Roman"/>
          <w:b/>
          <w:bCs/>
          <w:color w:val="000000"/>
          <w:sz w:val="28"/>
          <w:szCs w:val="28"/>
          <w:lang w:val="vi-VN"/>
        </w:rPr>
        <w:t>Điều 26. Trách nhiệm của Sở Nông nghiệp và Phát triển nông thôn cấp tỉnh</w:t>
      </w:r>
      <w:bookmarkEnd w:id="106"/>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Trình Ủy ban nhân dân cấp tỉnh về chính sách hỗ trợ sản xuất, buôn bán, sử dụng phân bón thuộc địa bàn quản lý.</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Tiếp nhận, theo dõi, kiểm tra, giám sát việc công b</w:t>
      </w:r>
      <w:r w:rsidRPr="00F6596E">
        <w:rPr>
          <w:rFonts w:ascii="Times New Roman" w:eastAsia="Times New Roman" w:hAnsi="Times New Roman" w:cs="Times New Roman"/>
          <w:color w:val="000000"/>
          <w:sz w:val="28"/>
          <w:szCs w:val="28"/>
        </w:rPr>
        <w:t>ố </w:t>
      </w:r>
      <w:r w:rsidRPr="00F6596E">
        <w:rPr>
          <w:rFonts w:ascii="Times New Roman" w:eastAsia="Times New Roman" w:hAnsi="Times New Roman" w:cs="Times New Roman"/>
          <w:color w:val="000000"/>
          <w:sz w:val="28"/>
          <w:szCs w:val="28"/>
          <w:lang w:val="vi-VN"/>
        </w:rPr>
        <w:t>hợp quy phân bón của các tổ chức, cá nhân; kiểm tra việc thực hiện khảo nghiệm, quảng cáo phân bón tại địa phương; đăng tải trên </w:t>
      </w:r>
      <w:r w:rsidRPr="00F6596E">
        <w:rPr>
          <w:rFonts w:ascii="Times New Roman" w:eastAsia="Times New Roman" w:hAnsi="Times New Roman" w:cs="Times New Roman"/>
          <w:color w:val="000000"/>
          <w:sz w:val="28"/>
          <w:szCs w:val="28"/>
        </w:rPr>
        <w:t>C</w:t>
      </w:r>
      <w:r w:rsidRPr="00F6596E">
        <w:rPr>
          <w:rFonts w:ascii="Times New Roman" w:eastAsia="Times New Roman" w:hAnsi="Times New Roman" w:cs="Times New Roman"/>
          <w:color w:val="000000"/>
          <w:sz w:val="28"/>
          <w:szCs w:val="28"/>
          <w:lang w:val="vi-VN"/>
        </w:rPr>
        <w:t>ổng thông tin điện tử của Sở danh sách các tổ chức, cá nhân đã đăng ký công bố hợp quy phân bón.</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Chủ trì, phối hợp với các cơ quan liên quan tổ chức tuyên truyền, phổ biến và tổ chức hướng dẫn pháp luật, cung cấp thông tin về chất lượng phân bón cho tổ chức, cá nhân sản xuất, buôn bán và người tiêu dùng.</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4. Thanh tra, kiểm tra, xử lý vi phạm hành chính trong lĩnh vực phân bón thuộc địa bàn quản lý theo quy định của pháp luật. Định kỳ kiểm tra điều kiện buôn bán phân bón thuộc địa bàn quản lý theo quy định tại Nghị định này. Tham gia phối hợp với Bộ Nông nghiệp và Phát triển nông thôn và các bộ ngành có liên quan trong kiểm tra, giám sát, giải quyết khiếu nại, tố cáo; xử lý vi phạm hoạt động sản xuất, buôn bán, quảng cáo phân bón thuộc địa bàn quản lý.</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5. Giao cơ quan chuyên ngành bảo vệ và kiểm dịch thực vật ở địa phương tiếp nhận, giải quyết thủ tục hành chính thuộc thẩm quyền của Sở Nông nghiệp và Phát triển nông thôn; thực hiện quản lý phân bón tại địa phương theo thẩm quyền và có trách nhiệm báo cáo hàng năm hoặc đột xuất theo yêu cầu việc thực hiện nhiệm vụ này cho Cục Bảo vệ thực vật.</w:t>
      </w:r>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107" w:name="chuong_6"/>
      <w:r w:rsidRPr="00F6596E">
        <w:rPr>
          <w:rFonts w:ascii="Times New Roman" w:eastAsia="Times New Roman" w:hAnsi="Times New Roman" w:cs="Times New Roman"/>
          <w:b/>
          <w:bCs/>
          <w:color w:val="000000"/>
          <w:sz w:val="28"/>
          <w:szCs w:val="28"/>
          <w:lang w:val="vi-VN"/>
        </w:rPr>
        <w:t>Chương VI</w:t>
      </w:r>
      <w:bookmarkEnd w:id="107"/>
    </w:p>
    <w:p w:rsidR="00F6596E" w:rsidRPr="00F6596E" w:rsidRDefault="00F6596E" w:rsidP="00F6596E">
      <w:pPr>
        <w:shd w:val="clear" w:color="auto" w:fill="FFFFFF"/>
        <w:spacing w:after="0" w:line="202" w:lineRule="atLeast"/>
        <w:ind w:firstLine="567"/>
        <w:jc w:val="center"/>
        <w:rPr>
          <w:rFonts w:ascii="Times New Roman" w:eastAsia="Times New Roman" w:hAnsi="Times New Roman" w:cs="Times New Roman"/>
          <w:color w:val="000000"/>
          <w:sz w:val="28"/>
          <w:szCs w:val="28"/>
        </w:rPr>
      </w:pPr>
      <w:bookmarkStart w:id="108" w:name="chuong_6_name"/>
      <w:r w:rsidRPr="00F6596E">
        <w:rPr>
          <w:rFonts w:ascii="Times New Roman" w:eastAsia="Times New Roman" w:hAnsi="Times New Roman" w:cs="Times New Roman"/>
          <w:b/>
          <w:bCs/>
          <w:color w:val="000000"/>
          <w:sz w:val="28"/>
          <w:szCs w:val="28"/>
          <w:lang w:val="vi-VN"/>
        </w:rPr>
        <w:t>ĐIỀU KHOẢN THI HÀNH</w:t>
      </w:r>
      <w:bookmarkEnd w:id="108"/>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109" w:name="dieu_27"/>
      <w:r w:rsidRPr="00F6596E">
        <w:rPr>
          <w:rFonts w:ascii="Times New Roman" w:eastAsia="Times New Roman" w:hAnsi="Times New Roman" w:cs="Times New Roman"/>
          <w:b/>
          <w:bCs/>
          <w:color w:val="000000"/>
          <w:sz w:val="28"/>
          <w:szCs w:val="28"/>
          <w:lang w:val="vi-VN"/>
        </w:rPr>
        <w:t>Điều 27. Quy định chuyển tiếp</w:t>
      </w:r>
      <w:bookmarkEnd w:id="109"/>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Kết quả khảo nghiệm phân bón thực hiện theo đúng quy định của Nghị định số </w:t>
      </w:r>
      <w:hyperlink r:id="rId10" w:tgtFrame="_blank" w:tooltip="Nghị định 108/2017/NĐ-CP" w:history="1">
        <w:r w:rsidRPr="00F6596E">
          <w:rPr>
            <w:rFonts w:ascii="Times New Roman" w:eastAsia="Times New Roman" w:hAnsi="Times New Roman" w:cs="Times New Roman"/>
            <w:color w:val="0E70C3"/>
            <w:sz w:val="28"/>
            <w:szCs w:val="28"/>
            <w:lang w:val="vi-VN"/>
          </w:rPr>
          <w:t>108/2017/NĐ-CP</w:t>
        </w:r>
      </w:hyperlink>
      <w:r w:rsidRPr="00F6596E">
        <w:rPr>
          <w:rFonts w:ascii="Times New Roman" w:eastAsia="Times New Roman" w:hAnsi="Times New Roman" w:cs="Times New Roman"/>
          <w:color w:val="000000"/>
          <w:sz w:val="28"/>
          <w:szCs w:val="28"/>
          <w:lang w:val="vi-VN"/>
        </w:rPr>
        <w:t> ngày 20 tháng 9 năm 2017 của Chính phủ về quản lý phân bón và thực hiện trước ngày Luật Trồng trọt có hiệu lực thi hành được tiếp tục sử dụng.</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Hồ sơ đăng ký cấp giấy phép, giấy chứng nhận, quyết định công nhận, kiểm tra nhà nước về chất lượng phân bón nhập khẩu nộp trước ngày Nghị định này có hiệu lực thi hành nhưng chưa được cấp thì giải quyết theo quy định của Nghị định số </w:t>
      </w:r>
      <w:hyperlink r:id="rId11" w:tgtFrame="_blank" w:tooltip="Nghị định 108/2017/NĐ-CP" w:history="1">
        <w:r w:rsidRPr="00F6596E">
          <w:rPr>
            <w:rFonts w:ascii="Times New Roman" w:eastAsia="Times New Roman" w:hAnsi="Times New Roman" w:cs="Times New Roman"/>
            <w:color w:val="0E70C3"/>
            <w:sz w:val="28"/>
            <w:szCs w:val="28"/>
            <w:lang w:val="vi-VN"/>
          </w:rPr>
          <w:t>108/2017/NĐ-CP</w:t>
        </w:r>
      </w:hyperlink>
      <w:r w:rsidRPr="00F6596E">
        <w:rPr>
          <w:rFonts w:ascii="Times New Roman" w:eastAsia="Times New Roman" w:hAnsi="Times New Roman" w:cs="Times New Roman"/>
          <w:color w:val="000000"/>
          <w:sz w:val="28"/>
          <w:szCs w:val="28"/>
          <w:lang w:val="vi-VN"/>
        </w:rPr>
        <w:t> .</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3. Loại phân bón, thành phần, tên thành phần trong Quyết định công nhận phân bón lưu hành tại Việt Nam được cấp trước ngày Nghị định này có hiệu lực thi hành chưa phù hợp với Quy chuẩn kỹ thuật quốc gia về chất lượng phân bón được sử dụng </w:t>
      </w:r>
      <w:bookmarkStart w:id="110" w:name="bieumau_pl_5_nd_108_2017"/>
      <w:r w:rsidRPr="00F6596E">
        <w:rPr>
          <w:rFonts w:ascii="Times New Roman" w:eastAsia="Times New Roman" w:hAnsi="Times New Roman" w:cs="Times New Roman"/>
          <w:color w:val="000000"/>
          <w:sz w:val="28"/>
          <w:szCs w:val="28"/>
          <w:lang w:val="vi-VN"/>
        </w:rPr>
        <w:t>Phụ lục V</w:t>
      </w:r>
      <w:bookmarkEnd w:id="110"/>
      <w:r w:rsidRPr="00F6596E">
        <w:rPr>
          <w:rFonts w:ascii="Times New Roman" w:eastAsia="Times New Roman" w:hAnsi="Times New Roman" w:cs="Times New Roman"/>
          <w:color w:val="000000"/>
          <w:sz w:val="28"/>
          <w:szCs w:val="28"/>
          <w:lang w:val="vi-VN"/>
        </w:rPr>
        <w:t> ban hành kèm theo Nghị định số </w:t>
      </w:r>
      <w:hyperlink r:id="rId12" w:tgtFrame="_blank" w:tooltip="Nghị định 108/2017/NĐ-CP" w:history="1">
        <w:r w:rsidRPr="00F6596E">
          <w:rPr>
            <w:rFonts w:ascii="Times New Roman" w:eastAsia="Times New Roman" w:hAnsi="Times New Roman" w:cs="Times New Roman"/>
            <w:color w:val="0E70C3"/>
            <w:sz w:val="28"/>
            <w:szCs w:val="28"/>
            <w:lang w:val="vi-VN"/>
          </w:rPr>
          <w:t>108/2017/NĐ-CP</w:t>
        </w:r>
      </w:hyperlink>
      <w:r w:rsidRPr="00F6596E">
        <w:rPr>
          <w:rFonts w:ascii="Times New Roman" w:eastAsia="Times New Roman" w:hAnsi="Times New Roman" w:cs="Times New Roman"/>
          <w:color w:val="000000"/>
          <w:sz w:val="28"/>
          <w:szCs w:val="28"/>
          <w:lang w:val="vi-VN"/>
        </w:rPr>
        <w:t> làm căn cứ để chứng nhận hợp quy, công bố hợp quy phân bón cho đến khi hết thời hạn ghi trong Quyết định. Cơ quan có thẩm quyền xem xét, điều chỉnh loại phân bón, thành phần, tên thành phần của phân bón trong Quyết định công nhận phân bón lưu hành tại Việt Nam đã được cấp trước ngày Nghị định này có hiệu lực thi hành cho phù hợp với Quy chuẩn kỹ thuật quốc gia về chất lượng phân bón theo đề nghị của tổ chức, cá nhân cho đến khi hết thời hạn ghi trong Quyết định.</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4. Quyết định công nhận tổ chức đủ điều kiện khảo nghiệm phân bón đã được cấp theo quy định của Nghị định số </w:t>
      </w:r>
      <w:hyperlink r:id="rId13" w:tgtFrame="_blank" w:tooltip="Nghị định 108/2017/NĐ-CP" w:history="1">
        <w:r w:rsidRPr="00F6596E">
          <w:rPr>
            <w:rFonts w:ascii="Times New Roman" w:eastAsia="Times New Roman" w:hAnsi="Times New Roman" w:cs="Times New Roman"/>
            <w:color w:val="0E70C3"/>
            <w:sz w:val="28"/>
            <w:szCs w:val="28"/>
            <w:lang w:val="vi-VN"/>
          </w:rPr>
          <w:t>108/2017/NĐ-CP</w:t>
        </w:r>
      </w:hyperlink>
      <w:r w:rsidRPr="00F6596E">
        <w:rPr>
          <w:rFonts w:ascii="Times New Roman" w:eastAsia="Times New Roman" w:hAnsi="Times New Roman" w:cs="Times New Roman"/>
          <w:color w:val="000000"/>
          <w:sz w:val="28"/>
          <w:szCs w:val="28"/>
          <w:lang w:val="vi-VN"/>
        </w:rPr>
        <w:t> có giá trị tương đương Quyết định công nhận tổ chức khảo nghiệm phân bón quy định trong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5. Giấy chứng nhận tập huấn lấy mẫu phân bón cấp trước ngày Nghị định này có hiệu lực thi hành có giá trị tương đương Giấy chứng nhận lấy mẫu phân bón quy định trong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6. Phân bón có nhãn đúng quy định tại Nghị định số </w:t>
      </w:r>
      <w:hyperlink r:id="rId14" w:tgtFrame="_blank" w:tooltip="Nghị định 108/2017/NĐ-CP" w:history="1">
        <w:r w:rsidRPr="00F6596E">
          <w:rPr>
            <w:rFonts w:ascii="Times New Roman" w:eastAsia="Times New Roman" w:hAnsi="Times New Roman" w:cs="Times New Roman"/>
            <w:color w:val="0E70C3"/>
            <w:sz w:val="28"/>
            <w:szCs w:val="28"/>
            <w:lang w:val="vi-VN"/>
          </w:rPr>
          <w:t>108/2017/NĐ-CP</w:t>
        </w:r>
      </w:hyperlink>
      <w:r w:rsidRPr="00F6596E">
        <w:rPr>
          <w:rFonts w:ascii="Times New Roman" w:eastAsia="Times New Roman" w:hAnsi="Times New Roman" w:cs="Times New Roman"/>
          <w:color w:val="000000"/>
          <w:sz w:val="28"/>
          <w:szCs w:val="28"/>
          <w:lang w:val="vi-VN"/>
        </w:rPr>
        <w:t> đã được sản xuất, nhập khẩu, lưu thông, sử dụng trước ngày Luật Trồng trọt có hiệu lực thi hành thì được tiếp tục lưu thông, sử dụng cho đến hết hạn sử dụng ghi trên nhãn phân bón đó. Nhãn phân bón, bao bì gắn nhãn phân bón đúng quy định tại Nghị định số </w:t>
      </w:r>
      <w:hyperlink r:id="rId15" w:tgtFrame="_blank" w:tooltip="Nghị định 108/2017/NĐ-CP" w:history="1">
        <w:r w:rsidRPr="00F6596E">
          <w:rPr>
            <w:rFonts w:ascii="Times New Roman" w:eastAsia="Times New Roman" w:hAnsi="Times New Roman" w:cs="Times New Roman"/>
            <w:color w:val="0E70C3"/>
            <w:sz w:val="28"/>
            <w:szCs w:val="28"/>
            <w:lang w:val="vi-VN"/>
          </w:rPr>
          <w:t>108/2017/NĐ-CP</w:t>
        </w:r>
      </w:hyperlink>
      <w:r w:rsidRPr="00F6596E">
        <w:rPr>
          <w:rFonts w:ascii="Times New Roman" w:eastAsia="Times New Roman" w:hAnsi="Times New Roman" w:cs="Times New Roman"/>
          <w:color w:val="000000"/>
          <w:sz w:val="28"/>
          <w:szCs w:val="28"/>
          <w:lang w:val="vi-VN"/>
        </w:rPr>
        <w:t> đã được sản xuất, in ấn trước ngày Luật Trồng trọt có hiệu lực được tiếp tục sử dụng, nhưng không quá 02 năm kể từ ngày Luật Trồng trọt có hiệu lực thi hành.</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7. Giấy phép nhập khẩu phân bón đã được cấp theo quy định của Nghị định số </w:t>
      </w:r>
      <w:hyperlink r:id="rId16" w:tgtFrame="_blank" w:tooltip="Nghị định 108/2017/NĐ-CP" w:history="1">
        <w:r w:rsidRPr="00F6596E">
          <w:rPr>
            <w:rFonts w:ascii="Times New Roman" w:eastAsia="Times New Roman" w:hAnsi="Times New Roman" w:cs="Times New Roman"/>
            <w:color w:val="0E70C3"/>
            <w:sz w:val="28"/>
            <w:szCs w:val="28"/>
            <w:lang w:val="vi-VN"/>
          </w:rPr>
          <w:t>108/2017/NĐ-CP</w:t>
        </w:r>
      </w:hyperlink>
      <w:r w:rsidRPr="00F6596E">
        <w:rPr>
          <w:rFonts w:ascii="Times New Roman" w:eastAsia="Times New Roman" w:hAnsi="Times New Roman" w:cs="Times New Roman"/>
          <w:color w:val="000000"/>
          <w:sz w:val="28"/>
          <w:szCs w:val="28"/>
          <w:lang w:val="vi-VN"/>
        </w:rPr>
        <w:t> tiếp tục được sử dụng cho đến khi hết hạn ghi trong giấy phép.</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111" w:name="dieu_28"/>
      <w:r w:rsidRPr="00F6596E">
        <w:rPr>
          <w:rFonts w:ascii="Times New Roman" w:eastAsia="Times New Roman" w:hAnsi="Times New Roman" w:cs="Times New Roman"/>
          <w:b/>
          <w:bCs/>
          <w:color w:val="000000"/>
          <w:sz w:val="28"/>
          <w:szCs w:val="28"/>
          <w:lang w:val="vi-VN"/>
        </w:rPr>
        <w:t>Điều 28. Hiệu lực thi hành</w:t>
      </w:r>
      <w:bookmarkEnd w:id="111"/>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Nghị định này có hiệu lực thi hành từ ngày 01 tháng 01 năm 2020.</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2. Nghị định số </w:t>
      </w:r>
      <w:hyperlink r:id="rId17" w:tgtFrame="_blank" w:tooltip="Nghị định 108/2017/NĐ-CP" w:history="1">
        <w:r w:rsidRPr="00F6596E">
          <w:rPr>
            <w:rFonts w:ascii="Times New Roman" w:eastAsia="Times New Roman" w:hAnsi="Times New Roman" w:cs="Times New Roman"/>
            <w:color w:val="0E70C3"/>
            <w:sz w:val="28"/>
            <w:szCs w:val="28"/>
            <w:lang w:val="vi-VN"/>
          </w:rPr>
          <w:t>108/2017/NĐ-CP</w:t>
        </w:r>
      </w:hyperlink>
      <w:r w:rsidRPr="00F6596E">
        <w:rPr>
          <w:rFonts w:ascii="Times New Roman" w:eastAsia="Times New Roman" w:hAnsi="Times New Roman" w:cs="Times New Roman"/>
          <w:color w:val="000000"/>
          <w:sz w:val="28"/>
          <w:szCs w:val="28"/>
          <w:lang w:val="vi-VN"/>
        </w:rPr>
        <w:t> ngày 20 tháng 9 năm 2017 của Chính phủ về quản lý phân bón hết hiệu lực thi hành kể từ ngày Nghị định này có hiệu lực thi hành.</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3. Nghị định này bãi bỏ các văn bản quy phạm pháp luật tại </w:t>
      </w:r>
      <w:bookmarkStart w:id="112" w:name="bieumau_pl_3"/>
      <w:r w:rsidRPr="00F6596E">
        <w:rPr>
          <w:rFonts w:ascii="Times New Roman" w:eastAsia="Times New Roman" w:hAnsi="Times New Roman" w:cs="Times New Roman"/>
          <w:color w:val="000000"/>
          <w:sz w:val="28"/>
          <w:szCs w:val="28"/>
          <w:lang w:val="vi-VN"/>
        </w:rPr>
        <w:t>Phụ lục III</w:t>
      </w:r>
      <w:bookmarkEnd w:id="112"/>
      <w:r w:rsidRPr="00F6596E">
        <w:rPr>
          <w:rFonts w:ascii="Times New Roman" w:eastAsia="Times New Roman" w:hAnsi="Times New Roman" w:cs="Times New Roman"/>
          <w:color w:val="000000"/>
          <w:sz w:val="28"/>
          <w:szCs w:val="28"/>
          <w:lang w:val="vi-VN"/>
        </w:rPr>
        <w:t> ban hành kèm theo Nghị định này.</w:t>
      </w:r>
    </w:p>
    <w:p w:rsidR="00F6596E" w:rsidRPr="00F6596E" w:rsidRDefault="00F6596E" w:rsidP="00F6596E">
      <w:pPr>
        <w:shd w:val="clear" w:color="auto" w:fill="FFFFFF"/>
        <w:spacing w:after="0" w:line="202" w:lineRule="atLeast"/>
        <w:ind w:firstLine="567"/>
        <w:jc w:val="both"/>
        <w:rPr>
          <w:rFonts w:ascii="Times New Roman" w:eastAsia="Times New Roman" w:hAnsi="Times New Roman" w:cs="Times New Roman"/>
          <w:color w:val="000000"/>
          <w:sz w:val="28"/>
          <w:szCs w:val="28"/>
        </w:rPr>
      </w:pPr>
      <w:bookmarkStart w:id="113" w:name="dieu_29"/>
      <w:r w:rsidRPr="00F6596E">
        <w:rPr>
          <w:rFonts w:ascii="Times New Roman" w:eastAsia="Times New Roman" w:hAnsi="Times New Roman" w:cs="Times New Roman"/>
          <w:b/>
          <w:bCs/>
          <w:color w:val="000000"/>
          <w:sz w:val="28"/>
          <w:szCs w:val="28"/>
          <w:lang w:val="vi-VN"/>
        </w:rPr>
        <w:t>Điều 29. Tổ chức thực hiện</w:t>
      </w:r>
      <w:bookmarkEnd w:id="113"/>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t>1. Bộ trưởng Bộ Nông nghiệp và Phát triển nông thôn hướng dẫn thực hiện Nghị định này.</w:t>
      </w:r>
    </w:p>
    <w:p w:rsidR="00F6596E" w:rsidRPr="00F6596E" w:rsidRDefault="00F6596E" w:rsidP="00F6596E">
      <w:pPr>
        <w:shd w:val="clear" w:color="auto" w:fill="FFFFFF"/>
        <w:spacing w:before="120" w:after="120" w:line="202" w:lineRule="atLeast"/>
        <w:ind w:firstLine="567"/>
        <w:jc w:val="both"/>
        <w:rPr>
          <w:rFonts w:ascii="Times New Roman" w:eastAsia="Times New Roman" w:hAnsi="Times New Roman" w:cs="Times New Roman"/>
          <w:color w:val="000000"/>
          <w:sz w:val="28"/>
          <w:szCs w:val="28"/>
        </w:rPr>
      </w:pPr>
      <w:r w:rsidRPr="00F6596E">
        <w:rPr>
          <w:rFonts w:ascii="Times New Roman" w:eastAsia="Times New Roman" w:hAnsi="Times New Roman" w:cs="Times New Roman"/>
          <w:color w:val="000000"/>
          <w:sz w:val="28"/>
          <w:szCs w:val="28"/>
          <w:lang w:val="vi-VN"/>
        </w:rPr>
        <w:lastRenderedPageBreak/>
        <w:t>2. Các Bộ trưởng, Thủ trưởng cơ quan ngang bộ, Thủ trưởng cơ quan thuộc Chính phủ, Chủ tịch </w:t>
      </w:r>
      <w:r w:rsidRPr="00F6596E">
        <w:rPr>
          <w:rFonts w:ascii="Times New Roman" w:eastAsia="Times New Roman" w:hAnsi="Times New Roman" w:cs="Times New Roman"/>
          <w:color w:val="000000"/>
          <w:sz w:val="28"/>
          <w:szCs w:val="28"/>
        </w:rPr>
        <w:t>Ủ</w:t>
      </w:r>
      <w:r w:rsidRPr="00F6596E">
        <w:rPr>
          <w:rFonts w:ascii="Times New Roman" w:eastAsia="Times New Roman" w:hAnsi="Times New Roman" w:cs="Times New Roman"/>
          <w:color w:val="000000"/>
          <w:sz w:val="28"/>
          <w:szCs w:val="28"/>
          <w:lang w:val="vi-VN"/>
        </w:rPr>
        <w:t>y ban nhân dân các tỉnh, thành ph</w:t>
      </w:r>
      <w:r w:rsidRPr="00F6596E">
        <w:rPr>
          <w:rFonts w:ascii="Times New Roman" w:eastAsia="Times New Roman" w:hAnsi="Times New Roman" w:cs="Times New Roman"/>
          <w:color w:val="000000"/>
          <w:sz w:val="28"/>
          <w:szCs w:val="28"/>
        </w:rPr>
        <w:t>ố </w:t>
      </w:r>
      <w:r w:rsidRPr="00F6596E">
        <w:rPr>
          <w:rFonts w:ascii="Times New Roman" w:eastAsia="Times New Roman" w:hAnsi="Times New Roman" w:cs="Times New Roman"/>
          <w:color w:val="000000"/>
          <w:sz w:val="28"/>
          <w:szCs w:val="28"/>
          <w:lang w:val="vi-VN"/>
        </w:rPr>
        <w:t>trực thuộc trung ương, các tổ chức, cá nhân có liên quan chịu trách nhiệm thi hành Nghị định này./.</w:t>
      </w:r>
    </w:p>
    <w:p w:rsidR="00F6596E" w:rsidRPr="00F6596E" w:rsidRDefault="00F6596E" w:rsidP="00F6596E">
      <w:pPr>
        <w:shd w:val="clear" w:color="auto" w:fill="FFFFFF"/>
        <w:spacing w:before="120" w:after="120" w:line="202" w:lineRule="atLeast"/>
        <w:rPr>
          <w:rFonts w:ascii="Times New Roman" w:eastAsia="Times New Roman" w:hAnsi="Times New Roman" w:cs="Times New Roman"/>
          <w:color w:val="000000"/>
          <w:sz w:val="16"/>
          <w:szCs w:val="16"/>
        </w:rPr>
      </w:pPr>
      <w:r w:rsidRPr="00F6596E">
        <w:rPr>
          <w:rFonts w:ascii="Times New Roman" w:eastAsia="Times New Roman" w:hAnsi="Times New Roman" w:cs="Times New Roman"/>
          <w:color w:val="000000"/>
          <w:sz w:val="16"/>
          <w:szCs w:val="16"/>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808"/>
        <w:gridCol w:w="4656"/>
      </w:tblGrid>
      <w:tr w:rsidR="00F6596E" w:rsidRPr="00F6596E" w:rsidTr="00F6596E">
        <w:trPr>
          <w:tblCellSpacing w:w="0" w:type="dxa"/>
        </w:trPr>
        <w:tc>
          <w:tcPr>
            <w:tcW w:w="4808" w:type="dxa"/>
            <w:shd w:val="clear" w:color="auto" w:fill="FFFFFF"/>
            <w:tcMar>
              <w:top w:w="0" w:type="dxa"/>
              <w:left w:w="108" w:type="dxa"/>
              <w:bottom w:w="0" w:type="dxa"/>
              <w:right w:w="108" w:type="dxa"/>
            </w:tcMar>
            <w:hideMark/>
          </w:tcPr>
          <w:p w:rsidR="00F6596E" w:rsidRPr="00F6596E" w:rsidRDefault="00F6596E" w:rsidP="00F6596E">
            <w:pPr>
              <w:spacing w:before="120" w:after="120" w:line="202" w:lineRule="atLeast"/>
              <w:rPr>
                <w:rFonts w:ascii="Times New Roman" w:eastAsia="Times New Roman" w:hAnsi="Times New Roman" w:cs="Times New Roman"/>
                <w:color w:val="000000"/>
                <w:sz w:val="16"/>
                <w:szCs w:val="16"/>
              </w:rPr>
            </w:pPr>
            <w:r w:rsidRPr="00F6596E">
              <w:rPr>
                <w:rFonts w:ascii="Times New Roman" w:eastAsia="Times New Roman" w:hAnsi="Times New Roman" w:cs="Times New Roman"/>
                <w:b/>
                <w:bCs/>
                <w:i/>
                <w:iCs/>
                <w:color w:val="000000"/>
                <w:sz w:val="16"/>
                <w:szCs w:val="16"/>
                <w:lang w:val="vi-VN"/>
              </w:rPr>
              <w:br/>
              <w:t>Nơi nhận:</w:t>
            </w:r>
            <w:r w:rsidRPr="00F6596E">
              <w:rPr>
                <w:rFonts w:ascii="Times New Roman" w:eastAsia="Times New Roman" w:hAnsi="Times New Roman" w:cs="Times New Roman"/>
                <w:b/>
                <w:bCs/>
                <w:i/>
                <w:iCs/>
                <w:color w:val="000000"/>
                <w:sz w:val="16"/>
                <w:szCs w:val="16"/>
                <w:lang w:val="vi-VN"/>
              </w:rPr>
              <w:br/>
            </w:r>
            <w:r w:rsidRPr="00F6596E">
              <w:rPr>
                <w:rFonts w:ascii="Times New Roman" w:eastAsia="Times New Roman" w:hAnsi="Times New Roman" w:cs="Times New Roman"/>
                <w:color w:val="000000"/>
                <w:sz w:val="16"/>
                <w:szCs w:val="16"/>
                <w:lang w:val="vi-VN"/>
              </w:rPr>
              <w:t>- Ban Bí thư Trung ương Đảng;</w:t>
            </w:r>
            <w:r w:rsidRPr="00F6596E">
              <w:rPr>
                <w:rFonts w:ascii="Times New Roman" w:eastAsia="Times New Roman" w:hAnsi="Times New Roman" w:cs="Times New Roman"/>
                <w:color w:val="000000"/>
                <w:sz w:val="16"/>
                <w:szCs w:val="16"/>
                <w:lang w:val="vi-VN"/>
              </w:rPr>
              <w:br/>
              <w:t>- Thủ tướng, các Phó Th</w:t>
            </w:r>
            <w:r w:rsidRPr="00F6596E">
              <w:rPr>
                <w:rFonts w:ascii="Times New Roman" w:eastAsia="Times New Roman" w:hAnsi="Times New Roman" w:cs="Times New Roman"/>
                <w:color w:val="000000"/>
                <w:sz w:val="16"/>
                <w:szCs w:val="16"/>
              </w:rPr>
              <w:t>ủ </w:t>
            </w:r>
            <w:r w:rsidRPr="00F6596E">
              <w:rPr>
                <w:rFonts w:ascii="Times New Roman" w:eastAsia="Times New Roman" w:hAnsi="Times New Roman" w:cs="Times New Roman"/>
                <w:color w:val="000000"/>
                <w:sz w:val="16"/>
                <w:szCs w:val="16"/>
                <w:lang w:val="vi-VN"/>
              </w:rPr>
              <w:t>tướng Chính phủ;</w:t>
            </w:r>
            <w:r w:rsidRPr="00F6596E">
              <w:rPr>
                <w:rFonts w:ascii="Times New Roman" w:eastAsia="Times New Roman" w:hAnsi="Times New Roman" w:cs="Times New Roman"/>
                <w:color w:val="000000"/>
                <w:sz w:val="16"/>
                <w:szCs w:val="16"/>
                <w:lang w:val="vi-VN"/>
              </w:rPr>
              <w:br/>
              <w:t>- Các bộ, cơ quan ngang bộ, cơ quan thuộc Chính phủ;</w:t>
            </w:r>
            <w:r w:rsidRPr="00F6596E">
              <w:rPr>
                <w:rFonts w:ascii="Times New Roman" w:eastAsia="Times New Roman" w:hAnsi="Times New Roman" w:cs="Times New Roman"/>
                <w:color w:val="000000"/>
                <w:sz w:val="16"/>
                <w:szCs w:val="16"/>
                <w:lang w:val="vi-VN"/>
              </w:rPr>
              <w:br/>
              <w:t>- HĐND, UBND các tỉnh, thành phố trực thuộc trung ư</w:t>
            </w:r>
            <w:r w:rsidRPr="00F6596E">
              <w:rPr>
                <w:rFonts w:ascii="Times New Roman" w:eastAsia="Times New Roman" w:hAnsi="Times New Roman" w:cs="Times New Roman"/>
                <w:color w:val="000000"/>
                <w:sz w:val="16"/>
                <w:szCs w:val="16"/>
              </w:rPr>
              <w:t>ơng;</w:t>
            </w:r>
            <w:r w:rsidRPr="00F6596E">
              <w:rPr>
                <w:rFonts w:ascii="Times New Roman" w:eastAsia="Times New Roman" w:hAnsi="Times New Roman" w:cs="Times New Roman"/>
                <w:color w:val="000000"/>
                <w:sz w:val="16"/>
                <w:szCs w:val="16"/>
              </w:rPr>
              <w:br/>
            </w:r>
            <w:r w:rsidRPr="00F6596E">
              <w:rPr>
                <w:rFonts w:ascii="Times New Roman" w:eastAsia="Times New Roman" w:hAnsi="Times New Roman" w:cs="Times New Roman"/>
                <w:color w:val="000000"/>
                <w:sz w:val="16"/>
                <w:szCs w:val="16"/>
                <w:lang w:val="vi-VN"/>
              </w:rPr>
              <w:t>- Văn phòng Trung ương và các Ban của Đảng;</w:t>
            </w:r>
            <w:r w:rsidRPr="00F6596E">
              <w:rPr>
                <w:rFonts w:ascii="Times New Roman" w:eastAsia="Times New Roman" w:hAnsi="Times New Roman" w:cs="Times New Roman"/>
                <w:color w:val="000000"/>
                <w:sz w:val="16"/>
                <w:szCs w:val="16"/>
                <w:lang w:val="vi-VN"/>
              </w:rPr>
              <w:br/>
              <w:t>- Văn phòng Tổng Bí thư;</w:t>
            </w:r>
            <w:r w:rsidRPr="00F6596E">
              <w:rPr>
                <w:rFonts w:ascii="Times New Roman" w:eastAsia="Times New Roman" w:hAnsi="Times New Roman" w:cs="Times New Roman"/>
                <w:color w:val="000000"/>
                <w:sz w:val="16"/>
                <w:szCs w:val="16"/>
                <w:lang w:val="vi-VN"/>
              </w:rPr>
              <w:br/>
              <w:t>- Văn phòng Chủ tịch nước;</w:t>
            </w:r>
            <w:r w:rsidRPr="00F6596E">
              <w:rPr>
                <w:rFonts w:ascii="Times New Roman" w:eastAsia="Times New Roman" w:hAnsi="Times New Roman" w:cs="Times New Roman"/>
                <w:color w:val="000000"/>
                <w:sz w:val="16"/>
                <w:szCs w:val="16"/>
                <w:lang w:val="vi-VN"/>
              </w:rPr>
              <w:br/>
              <w:t>- Hội đồng Dân tộc và các Ủy ban của Quốc hội;</w:t>
            </w:r>
            <w:r w:rsidRPr="00F6596E">
              <w:rPr>
                <w:rFonts w:ascii="Times New Roman" w:eastAsia="Times New Roman" w:hAnsi="Times New Roman" w:cs="Times New Roman"/>
                <w:color w:val="000000"/>
                <w:sz w:val="16"/>
                <w:szCs w:val="16"/>
                <w:lang w:val="vi-VN"/>
              </w:rPr>
              <w:br/>
              <w:t>- Văn phòng Quốc hội;</w:t>
            </w:r>
            <w:r w:rsidRPr="00F6596E">
              <w:rPr>
                <w:rFonts w:ascii="Times New Roman" w:eastAsia="Times New Roman" w:hAnsi="Times New Roman" w:cs="Times New Roman"/>
                <w:color w:val="000000"/>
                <w:sz w:val="16"/>
                <w:szCs w:val="16"/>
                <w:lang w:val="vi-VN"/>
              </w:rPr>
              <w:br/>
              <w:t>- Tòa án nhân dân tối cao;</w:t>
            </w:r>
            <w:r w:rsidRPr="00F6596E">
              <w:rPr>
                <w:rFonts w:ascii="Times New Roman" w:eastAsia="Times New Roman" w:hAnsi="Times New Roman" w:cs="Times New Roman"/>
                <w:color w:val="000000"/>
                <w:sz w:val="16"/>
                <w:szCs w:val="16"/>
                <w:lang w:val="vi-VN"/>
              </w:rPr>
              <w:br/>
              <w:t>- Viện kiểm sát nhân dân tối cao;</w:t>
            </w:r>
            <w:r w:rsidRPr="00F6596E">
              <w:rPr>
                <w:rFonts w:ascii="Times New Roman" w:eastAsia="Times New Roman" w:hAnsi="Times New Roman" w:cs="Times New Roman"/>
                <w:color w:val="000000"/>
                <w:sz w:val="16"/>
                <w:szCs w:val="16"/>
                <w:lang w:val="vi-VN"/>
              </w:rPr>
              <w:br/>
              <w:t>- Kiểm toán Nhà nước;</w:t>
            </w:r>
            <w:r w:rsidRPr="00F6596E">
              <w:rPr>
                <w:rFonts w:ascii="Times New Roman" w:eastAsia="Times New Roman" w:hAnsi="Times New Roman" w:cs="Times New Roman"/>
                <w:color w:val="000000"/>
                <w:sz w:val="16"/>
                <w:szCs w:val="16"/>
                <w:lang w:val="vi-VN"/>
              </w:rPr>
              <w:br/>
              <w:t>- Ủy ban Giám sát tài chính Quốc gia;</w:t>
            </w:r>
            <w:r w:rsidRPr="00F6596E">
              <w:rPr>
                <w:rFonts w:ascii="Times New Roman" w:eastAsia="Times New Roman" w:hAnsi="Times New Roman" w:cs="Times New Roman"/>
                <w:color w:val="000000"/>
                <w:sz w:val="16"/>
                <w:szCs w:val="16"/>
                <w:lang w:val="vi-VN"/>
              </w:rPr>
              <w:br/>
              <w:t>- Ngân hàng Chính sách xã hội;</w:t>
            </w:r>
            <w:r w:rsidRPr="00F6596E">
              <w:rPr>
                <w:rFonts w:ascii="Times New Roman" w:eastAsia="Times New Roman" w:hAnsi="Times New Roman" w:cs="Times New Roman"/>
                <w:color w:val="000000"/>
                <w:sz w:val="16"/>
                <w:szCs w:val="16"/>
                <w:lang w:val="vi-VN"/>
              </w:rPr>
              <w:br/>
              <w:t>- Ngân hàng Phát triển Việt Nam;</w:t>
            </w:r>
            <w:r w:rsidRPr="00F6596E">
              <w:rPr>
                <w:rFonts w:ascii="Times New Roman" w:eastAsia="Times New Roman" w:hAnsi="Times New Roman" w:cs="Times New Roman"/>
                <w:color w:val="000000"/>
                <w:sz w:val="16"/>
                <w:szCs w:val="16"/>
                <w:lang w:val="vi-VN"/>
              </w:rPr>
              <w:br/>
              <w:t>- Ủy ban trung ương Mặt trận Tổ quốc Việt Nam;</w:t>
            </w:r>
            <w:r w:rsidRPr="00F6596E">
              <w:rPr>
                <w:rFonts w:ascii="Times New Roman" w:eastAsia="Times New Roman" w:hAnsi="Times New Roman" w:cs="Times New Roman"/>
                <w:color w:val="000000"/>
                <w:sz w:val="16"/>
                <w:szCs w:val="16"/>
                <w:lang w:val="vi-VN"/>
              </w:rPr>
              <w:br/>
              <w:t>- Cơ quan trung ương của các đoàn thể;</w:t>
            </w:r>
            <w:r w:rsidRPr="00F6596E">
              <w:rPr>
                <w:rFonts w:ascii="Times New Roman" w:eastAsia="Times New Roman" w:hAnsi="Times New Roman" w:cs="Times New Roman"/>
                <w:color w:val="000000"/>
                <w:sz w:val="16"/>
                <w:szCs w:val="16"/>
                <w:lang w:val="vi-VN"/>
              </w:rPr>
              <w:br/>
              <w:t>- VPCP: BTCN, các PCN, Trợ lý TTg, TGĐ </w:t>
            </w:r>
            <w:r w:rsidRPr="00F6596E">
              <w:rPr>
                <w:rFonts w:ascii="Times New Roman" w:eastAsia="Times New Roman" w:hAnsi="Times New Roman" w:cs="Times New Roman"/>
                <w:color w:val="000000"/>
                <w:sz w:val="16"/>
                <w:szCs w:val="16"/>
              </w:rPr>
              <w:t>C</w:t>
            </w:r>
            <w:r w:rsidRPr="00F6596E">
              <w:rPr>
                <w:rFonts w:ascii="Times New Roman" w:eastAsia="Times New Roman" w:hAnsi="Times New Roman" w:cs="Times New Roman"/>
                <w:color w:val="000000"/>
                <w:sz w:val="16"/>
                <w:szCs w:val="16"/>
                <w:lang w:val="vi-VN"/>
              </w:rPr>
              <w:t>ổng TTĐT, các Vụ, Cục, đơn vị trực thuộc, Công báo;</w:t>
            </w:r>
            <w:r w:rsidRPr="00F6596E">
              <w:rPr>
                <w:rFonts w:ascii="Times New Roman" w:eastAsia="Times New Roman" w:hAnsi="Times New Roman" w:cs="Times New Roman"/>
                <w:color w:val="000000"/>
                <w:sz w:val="16"/>
                <w:szCs w:val="16"/>
                <w:lang w:val="vi-VN"/>
              </w:rPr>
              <w:br/>
              <w:t>- Lưu: VT, NN (2b).</w:t>
            </w:r>
          </w:p>
        </w:tc>
        <w:tc>
          <w:tcPr>
            <w:tcW w:w="4656" w:type="dxa"/>
            <w:shd w:val="clear" w:color="auto" w:fill="FFFFFF"/>
            <w:tcMar>
              <w:top w:w="0" w:type="dxa"/>
              <w:left w:w="108" w:type="dxa"/>
              <w:bottom w:w="0" w:type="dxa"/>
              <w:right w:w="108" w:type="dxa"/>
            </w:tcMar>
            <w:hideMark/>
          </w:tcPr>
          <w:p w:rsidR="00F6596E" w:rsidRPr="00F6596E" w:rsidRDefault="00F6596E" w:rsidP="00F6596E">
            <w:pPr>
              <w:spacing w:before="120" w:after="120" w:line="202" w:lineRule="atLeast"/>
              <w:jc w:val="center"/>
              <w:rPr>
                <w:rFonts w:ascii="Times New Roman" w:eastAsia="Times New Roman" w:hAnsi="Times New Roman" w:cs="Times New Roman"/>
                <w:color w:val="000000"/>
                <w:sz w:val="16"/>
                <w:szCs w:val="16"/>
              </w:rPr>
            </w:pPr>
            <w:r w:rsidRPr="00F6596E">
              <w:rPr>
                <w:rFonts w:ascii="Times New Roman" w:eastAsia="Times New Roman" w:hAnsi="Times New Roman" w:cs="Times New Roman"/>
                <w:b/>
                <w:bCs/>
                <w:color w:val="000000"/>
                <w:sz w:val="16"/>
                <w:szCs w:val="16"/>
              </w:rPr>
              <w:t>TM. CHÍNH PHỦ</w:t>
            </w:r>
            <w:r w:rsidRPr="00F6596E">
              <w:rPr>
                <w:rFonts w:ascii="Times New Roman" w:eastAsia="Times New Roman" w:hAnsi="Times New Roman" w:cs="Times New Roman"/>
                <w:b/>
                <w:bCs/>
                <w:color w:val="000000"/>
                <w:sz w:val="16"/>
                <w:szCs w:val="16"/>
              </w:rPr>
              <w:br/>
              <w:t>THỦ TƯỚNG</w:t>
            </w:r>
            <w:r w:rsidRPr="00F6596E">
              <w:rPr>
                <w:rFonts w:ascii="Times New Roman" w:eastAsia="Times New Roman" w:hAnsi="Times New Roman" w:cs="Times New Roman"/>
                <w:b/>
                <w:bCs/>
                <w:color w:val="000000"/>
                <w:sz w:val="16"/>
                <w:szCs w:val="16"/>
              </w:rPr>
              <w:br/>
            </w:r>
            <w:r w:rsidRPr="00F6596E">
              <w:rPr>
                <w:rFonts w:ascii="Times New Roman" w:eastAsia="Times New Roman" w:hAnsi="Times New Roman" w:cs="Times New Roman"/>
                <w:b/>
                <w:bCs/>
                <w:color w:val="000000"/>
                <w:sz w:val="16"/>
                <w:szCs w:val="16"/>
              </w:rPr>
              <w:br/>
            </w:r>
            <w:r w:rsidRPr="00F6596E">
              <w:rPr>
                <w:rFonts w:ascii="Times New Roman" w:eastAsia="Times New Roman" w:hAnsi="Times New Roman" w:cs="Times New Roman"/>
                <w:b/>
                <w:bCs/>
                <w:color w:val="000000"/>
                <w:sz w:val="16"/>
                <w:szCs w:val="16"/>
              </w:rPr>
              <w:br/>
            </w:r>
            <w:r w:rsidRPr="00F6596E">
              <w:rPr>
                <w:rFonts w:ascii="Times New Roman" w:eastAsia="Times New Roman" w:hAnsi="Times New Roman" w:cs="Times New Roman"/>
                <w:b/>
                <w:bCs/>
                <w:color w:val="000000"/>
                <w:sz w:val="16"/>
                <w:szCs w:val="16"/>
              </w:rPr>
              <w:br/>
            </w:r>
            <w:r w:rsidRPr="00F6596E">
              <w:rPr>
                <w:rFonts w:ascii="Times New Roman" w:eastAsia="Times New Roman" w:hAnsi="Times New Roman" w:cs="Times New Roman"/>
                <w:b/>
                <w:bCs/>
                <w:color w:val="000000"/>
                <w:sz w:val="16"/>
                <w:szCs w:val="16"/>
              </w:rPr>
              <w:br/>
              <w:t>Nguyễn Xuân Phúc</w:t>
            </w:r>
          </w:p>
        </w:tc>
      </w:tr>
    </w:tbl>
    <w:p w:rsidR="00F6596E" w:rsidRPr="00F6596E" w:rsidRDefault="00F6596E" w:rsidP="00F6596E">
      <w:pPr>
        <w:shd w:val="clear" w:color="auto" w:fill="FFFFFF"/>
        <w:spacing w:before="120" w:after="120" w:line="202" w:lineRule="atLeast"/>
        <w:rPr>
          <w:rFonts w:ascii="Times New Roman" w:eastAsia="Times New Roman" w:hAnsi="Times New Roman" w:cs="Times New Roman"/>
          <w:color w:val="000000"/>
          <w:sz w:val="16"/>
          <w:szCs w:val="16"/>
        </w:rPr>
      </w:pPr>
      <w:r w:rsidRPr="00F6596E">
        <w:rPr>
          <w:rFonts w:ascii="Times New Roman" w:eastAsia="Times New Roman" w:hAnsi="Times New Roman" w:cs="Times New Roman"/>
          <w:color w:val="000000"/>
          <w:sz w:val="16"/>
          <w:szCs w:val="16"/>
        </w:rPr>
        <w:t> </w:t>
      </w:r>
    </w:p>
    <w:p w:rsidR="0049463D" w:rsidRPr="00F6596E" w:rsidRDefault="0049463D">
      <w:pPr>
        <w:rPr>
          <w:rFonts w:ascii="Times New Roman" w:hAnsi="Times New Roman" w:cs="Times New Roman"/>
        </w:rPr>
      </w:pPr>
    </w:p>
    <w:sectPr w:rsidR="0049463D" w:rsidRPr="00F659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defaultTabStop w:val="720"/>
  <w:characterSpacingControl w:val="doNotCompress"/>
  <w:compat>
    <w:useFELayout/>
    <w:compatSetting w:name="compatibilityMode" w:uri="http://schemas.microsoft.com/office/word" w:val="12"/>
  </w:compat>
  <w:rsids>
    <w:rsidRoot w:val="00F6596E"/>
    <w:rsid w:val="0049463D"/>
    <w:rsid w:val="00626FD3"/>
    <w:rsid w:val="00F65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F6596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6596E"/>
    <w:rPr>
      <w:color w:val="0000FF"/>
      <w:u w:val="single"/>
    </w:rPr>
  </w:style>
  <w:style w:type="character" w:styleId="FollowedHyperlink">
    <w:name w:val="FollowedHyperlink"/>
    <w:basedOn w:val="DefaultParagraphFont"/>
    <w:uiPriority w:val="99"/>
    <w:semiHidden/>
    <w:unhideWhenUsed/>
    <w:rsid w:val="00F6596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44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huong-mai/nghi-dinh-74-2018-nd-cp-sua-doi-nghi-dinh-132-2008-nd-cp-chat-luong-san-pham-hang-hoa-382073.aspx" TargetMode="External"/><Relationship Id="rId13" Type="http://schemas.openxmlformats.org/officeDocument/2006/relationships/hyperlink" Target="https://thuvienphapluat.vn/van-ban/thuong-mai/nghi-dinh-108-2017-nd-cp-quan-ly-nha-nuoc-ve-phan-bon-345537.aspx"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van-ban/thuong-mai/nghi-dinh-154-2018-nd-cp-dieu-kien-dau-tu-kinh-doanh-trong-linh-vuc-quan-ly-cua-bo-khoa-hoc-399619.aspx" TargetMode="External"/><Relationship Id="rId12" Type="http://schemas.openxmlformats.org/officeDocument/2006/relationships/hyperlink" Target="https://thuvienphapluat.vn/van-ban/thuong-mai/nghi-dinh-108-2017-nd-cp-quan-ly-nha-nuoc-ve-phan-bon-345537.aspx" TargetMode="External"/><Relationship Id="rId17" Type="http://schemas.openxmlformats.org/officeDocument/2006/relationships/hyperlink" Target="https://thuvienphapluat.vn/van-ban/thuong-mai/nghi-dinh-108-2017-nd-cp-quan-ly-nha-nuoc-ve-phan-bon-345537.aspx" TargetMode="External"/><Relationship Id="rId2" Type="http://schemas.microsoft.com/office/2007/relationships/stylesWithEffects" Target="stylesWithEffects.xml"/><Relationship Id="rId16" Type="http://schemas.openxmlformats.org/officeDocument/2006/relationships/hyperlink" Target="https://thuvienphapluat.vn/van-ban/thuong-mai/nghi-dinh-108-2017-nd-cp-quan-ly-nha-nuoc-ve-phan-bon-345537.aspx" TargetMode="External"/><Relationship Id="rId1" Type="http://schemas.openxmlformats.org/officeDocument/2006/relationships/styles" Target="styles.xml"/><Relationship Id="rId6" Type="http://schemas.openxmlformats.org/officeDocument/2006/relationships/hyperlink" Target="https://thuvienphapluat.vn/van-ban/thuong-mai/nghi-dinh-132-2008-nd-cp-huong-dan-luat-chat-luong-san-pham-hang-hoa-83467.aspx" TargetMode="External"/><Relationship Id="rId11" Type="http://schemas.openxmlformats.org/officeDocument/2006/relationships/hyperlink" Target="https://thuvienphapluat.vn/van-ban/thuong-mai/nghi-dinh-108-2017-nd-cp-quan-ly-nha-nuoc-ve-phan-bon-345537.aspx" TargetMode="External"/><Relationship Id="rId5" Type="http://schemas.openxmlformats.org/officeDocument/2006/relationships/hyperlink" Target="https://thuvienphapluat.vn/van-ban/thuong-mai/nghi-dinh-74-2018-nd-cp-sua-doi-nghi-dinh-132-2008-nd-cp-chat-luong-san-pham-hang-hoa-382073.aspx" TargetMode="External"/><Relationship Id="rId15" Type="http://schemas.openxmlformats.org/officeDocument/2006/relationships/hyperlink" Target="https://thuvienphapluat.vn/van-ban/thuong-mai/nghi-dinh-108-2017-nd-cp-quan-ly-nha-nuoc-ve-phan-bon-345537.aspx" TargetMode="External"/><Relationship Id="rId10" Type="http://schemas.openxmlformats.org/officeDocument/2006/relationships/hyperlink" Target="https://thuvienphapluat.vn/van-ban/thuong-mai/nghi-dinh-108-2017-nd-cp-quan-ly-nha-nuoc-ve-phan-bon-345537.aspx"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thuvienphapluat.vn/van-ban/thuong-mai/nghi-dinh-154-2018-nd-cp-dieu-kien-dau-tu-kinh-doanh-trong-linh-vuc-quan-ly-cua-bo-khoa-hoc-399619.aspx" TargetMode="External"/><Relationship Id="rId14" Type="http://schemas.openxmlformats.org/officeDocument/2006/relationships/hyperlink" Target="https://thuvienphapluat.vn/van-ban/thuong-mai/nghi-dinh-108-2017-nd-cp-quan-ly-nha-nuoc-ve-phan-bon-345537.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20</Pages>
  <Words>6548</Words>
  <Characters>37327</Characters>
  <Application>Microsoft Office Word</Application>
  <DocSecurity>0</DocSecurity>
  <Lines>311</Lines>
  <Paragraphs>87</Paragraphs>
  <ScaleCrop>false</ScaleCrop>
  <Company>Microsoft</Company>
  <LinksUpToDate>false</LinksUpToDate>
  <CharactersWithSpaces>43788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ThienIT</cp:lastModifiedBy>
  <cp:revision>3</cp:revision>
  <dcterms:created xsi:type="dcterms:W3CDTF">2022-08-26T07:36:00Z</dcterms:created>
  <dcterms:modified xsi:type="dcterms:W3CDTF">2022-09-15T09:35:00Z</dcterms:modified>
</cp:coreProperties>
</file>